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posOffset>2505075</wp:posOffset>
            </wp:positionH>
            <wp:positionV relativeFrom="margin">
              <wp:posOffset>59689</wp:posOffset>
            </wp:positionV>
            <wp:extent cx="1019175" cy="1019175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019175" cy="10191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/>
        <w:jc w:val="center"/>
        <w:rPr>
          <w:b w:val="1"/>
          <w:sz w:val="24"/>
        </w:rPr>
      </w:pPr>
    </w:p>
    <w:p w14:paraId="05000000">
      <w:pPr>
        <w:ind/>
        <w:jc w:val="center"/>
        <w:rPr>
          <w:b w:val="1"/>
          <w:sz w:val="24"/>
        </w:rPr>
      </w:pPr>
    </w:p>
    <w:p w14:paraId="06000000">
      <w:pPr>
        <w:ind/>
        <w:jc w:val="center"/>
        <w:rPr>
          <w:b w:val="1"/>
          <w:sz w:val="24"/>
        </w:rPr>
      </w:pPr>
    </w:p>
    <w:p w14:paraId="07000000">
      <w:pPr>
        <w:ind/>
        <w:jc w:val="center"/>
        <w:rPr>
          <w:b w:val="1"/>
          <w:sz w:val="24"/>
        </w:rPr>
      </w:pPr>
    </w:p>
    <w:p w14:paraId="08000000">
      <w:pPr>
        <w:ind/>
        <w:jc w:val="center"/>
        <w:rPr>
          <w:b w:val="1"/>
          <w:sz w:val="24"/>
        </w:rPr>
      </w:pP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ГЛАВЫ АДМИНИСТРАЦИ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МУНИЦИПАЛЬНОГО ОБРАЗОВАНИЯ СЕЛЬСКОЕ</w:t>
      </w:r>
      <w:r>
        <w:rPr>
          <w:b w:val="1"/>
          <w:sz w:val="28"/>
        </w:rPr>
        <w:t xml:space="preserve"> ПОСЕЛЕНИ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АЛАКУРТТИ 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КАНДАЛАКШСКОГО </w:t>
      </w:r>
      <w:r>
        <w:rPr>
          <w:b w:val="1"/>
          <w:sz w:val="28"/>
        </w:rPr>
        <w:t xml:space="preserve">МУНИЦИПАЛЬНОГО </w:t>
      </w:r>
      <w:r>
        <w:rPr>
          <w:b w:val="1"/>
          <w:sz w:val="28"/>
        </w:rPr>
        <w:t>Р</w:t>
      </w:r>
      <w:r>
        <w:rPr>
          <w:b w:val="1"/>
          <w:sz w:val="28"/>
        </w:rPr>
        <w:t>АЙОНА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>18</w:t>
      </w:r>
      <w:r>
        <w:rPr>
          <w:sz w:val="28"/>
        </w:rPr>
        <w:t xml:space="preserve"> декабря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</w:t>
      </w:r>
      <w:r>
        <w:rPr>
          <w:sz w:val="28"/>
        </w:rPr>
        <w:t xml:space="preserve">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25</w:t>
      </w:r>
    </w:p>
    <w:p w14:paraId="10000000">
      <w:pPr>
        <w:ind/>
        <w:jc w:val="center"/>
        <w:rPr>
          <w:sz w:val="28"/>
        </w:rPr>
      </w:pPr>
      <w:bookmarkStart w:id="1" w:name="_GoBack"/>
      <w:bookmarkEnd w:id="1"/>
    </w:p>
    <w:p w14:paraId="11000000">
      <w:pPr>
        <w:ind/>
        <w:jc w:val="center"/>
        <w:rPr>
          <w:sz w:val="28"/>
        </w:rPr>
      </w:pPr>
      <w:r>
        <w:rPr>
          <w:sz w:val="28"/>
        </w:rPr>
        <w:t xml:space="preserve">Об утверждении Программы </w:t>
      </w:r>
      <w:r>
        <w:rPr>
          <w:sz w:val="28"/>
        </w:rPr>
        <w:t>профилактики рисков причинения вреда (ущерба) охраняемым законом ценностям на 202</w:t>
      </w:r>
      <w:r>
        <w:rPr>
          <w:sz w:val="28"/>
        </w:rPr>
        <w:t>4</w:t>
      </w:r>
      <w:r>
        <w:rPr>
          <w:sz w:val="28"/>
        </w:rPr>
        <w:t xml:space="preserve"> год в сфере муниципального жилищного контроля на территории муниципального образования сельское поселение Алакуртти Кандалакшского муниципального района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требованиями основании Федерального закона от 31.07.2020 г. № 248-ФЗ «О государственном контроле (надзоре) и муниципальном контроле в Российской Федерации», руководствуясь Уставом муниципального образования</w:t>
      </w:r>
      <w:r>
        <w:rPr>
          <w:sz w:val="28"/>
        </w:rPr>
        <w:t>,</w:t>
      </w:r>
    </w:p>
    <w:p w14:paraId="14000000">
      <w:pPr>
        <w:ind w:firstLine="708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распоряжаюсь</w:t>
      </w:r>
      <w:r>
        <w:rPr>
          <w:sz w:val="28"/>
        </w:rPr>
        <w:t>:</w:t>
      </w:r>
    </w:p>
    <w:p w14:paraId="16000000">
      <w:pPr>
        <w:ind/>
        <w:jc w:val="both"/>
        <w:rPr>
          <w:sz w:val="28"/>
        </w:rPr>
      </w:pPr>
    </w:p>
    <w:p w14:paraId="17000000">
      <w:pPr>
        <w:pStyle w:val="Style_2"/>
        <w:numPr>
          <w:ilvl w:val="0"/>
          <w:numId w:val="1"/>
        </w:numPr>
        <w:ind w:firstLine="420" w:left="0" w:right="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Утвердить Программу </w:t>
      </w:r>
      <w:r>
        <w:rPr>
          <w:rFonts w:ascii="Times New Roman" w:hAnsi="Times New Roman"/>
          <w:b w:val="0"/>
          <w:sz w:val="28"/>
        </w:rPr>
        <w:t>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 в сфере муниципального жилищного контроля на территории муниципального образования сельское поселение Алакуртти Кандалакшского муниципального района</w:t>
      </w:r>
      <w:r>
        <w:rPr>
          <w:rStyle w:val="Style_3_ch"/>
          <w:rFonts w:ascii="Times New Roman" w:hAnsi="Times New Roman"/>
          <w:b w:val="0"/>
          <w:sz w:val="28"/>
        </w:rPr>
        <w:footnoteReference w:id="1"/>
      </w:r>
      <w:r>
        <w:rPr>
          <w:rFonts w:ascii="Times New Roman" w:hAnsi="Times New Roman"/>
          <w:b w:val="0"/>
          <w:sz w:val="28"/>
        </w:rPr>
        <w:t xml:space="preserve"> согласно </w:t>
      </w:r>
      <w:r>
        <w:rPr>
          <w:rFonts w:ascii="Times New Roman" w:hAnsi="Times New Roman"/>
          <w:b w:val="0"/>
          <w:sz w:val="28"/>
        </w:rPr>
        <w:t xml:space="preserve">Приложения </w:t>
      </w:r>
      <w:r>
        <w:rPr>
          <w:rFonts w:ascii="Times New Roman" w:hAnsi="Times New Roman"/>
          <w:b w:val="0"/>
          <w:sz w:val="28"/>
        </w:rPr>
        <w:t>к настоящему постановлению.</w:t>
      </w:r>
    </w:p>
    <w:p w14:paraId="18000000">
      <w:pPr>
        <w:pStyle w:val="Style_2"/>
        <w:numPr>
          <w:ilvl w:val="0"/>
          <w:numId w:val="1"/>
        </w:numPr>
        <w:ind w:firstLine="426" w:left="0" w:right="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</w:t>
      </w:r>
      <w:r>
        <w:rPr>
          <w:rFonts w:ascii="Times New Roman" w:hAnsi="Times New Roman"/>
          <w:b w:val="0"/>
          <w:sz w:val="28"/>
        </w:rPr>
        <w:t xml:space="preserve">муниципального </w:t>
      </w:r>
      <w:r>
        <w:rPr>
          <w:rFonts w:ascii="Times New Roman" w:hAnsi="Times New Roman"/>
          <w:b w:val="0"/>
          <w:sz w:val="28"/>
        </w:rPr>
        <w:t>района</w:t>
      </w:r>
      <w:r>
        <w:rPr>
          <w:rFonts w:ascii="Times New Roman" w:hAnsi="Times New Roman"/>
          <w:b w:val="0"/>
          <w:sz w:val="28"/>
        </w:rPr>
        <w:t xml:space="preserve">. </w:t>
      </w:r>
    </w:p>
    <w:p w14:paraId="19000000">
      <w:pPr>
        <w:widowControl w:val="0"/>
        <w:ind w:firstLine="426" w:right="26"/>
        <w:jc w:val="both"/>
        <w:rPr>
          <w:sz w:val="28"/>
        </w:rPr>
      </w:pPr>
      <w:r>
        <w:rPr>
          <w:sz w:val="28"/>
        </w:rPr>
        <w:t>4. Контроль исполнения настоящего постановления оставляю за собой.</w:t>
      </w:r>
    </w:p>
    <w:p w14:paraId="1A000000">
      <w:pPr>
        <w:pStyle w:val="Style_4"/>
        <w:rPr>
          <w:rFonts w:ascii="Times New Roman" w:hAnsi="Times New Roman"/>
          <w:sz w:val="28"/>
        </w:rPr>
      </w:pPr>
    </w:p>
    <w:p w14:paraId="1B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1C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1D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Л.М.Зайцев</w:t>
      </w:r>
    </w:p>
    <w:p w14:paraId="1E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1F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20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21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22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23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24000000">
      <w:pPr>
        <w:widowControl w:val="0"/>
        <w:ind w:firstLine="0" w:left="5245"/>
        <w:jc w:val="both"/>
      </w:pPr>
      <w:r>
        <w:t>Приложение</w:t>
      </w:r>
      <w:r>
        <w:t xml:space="preserve"> </w:t>
      </w:r>
    </w:p>
    <w:p w14:paraId="25000000">
      <w:pPr>
        <w:widowControl w:val="0"/>
        <w:ind w:firstLine="0" w:left="5245"/>
        <w:jc w:val="both"/>
      </w:pPr>
      <w:r>
        <w:t xml:space="preserve">к </w:t>
      </w:r>
      <w:r>
        <w:t>распоряжению</w:t>
      </w:r>
      <w:r>
        <w:t xml:space="preserve"> главы администрации муниципального образования сельское поселение Алакуртти Кандалакшского муниципального района</w:t>
      </w:r>
    </w:p>
    <w:p w14:paraId="26000000">
      <w:pPr>
        <w:widowControl w:val="0"/>
        <w:ind w:firstLine="0" w:left="5245"/>
        <w:jc w:val="both"/>
        <w:rPr>
          <w:b w:val="1"/>
        </w:rPr>
      </w:pPr>
      <w:r>
        <w:t xml:space="preserve">от </w:t>
      </w:r>
      <w:r>
        <w:t xml:space="preserve">18.12.2023 г. </w:t>
      </w:r>
      <w:r>
        <w:t>202</w:t>
      </w:r>
      <w:r>
        <w:t>3</w:t>
      </w:r>
      <w:r>
        <w:t xml:space="preserve"> г. № </w:t>
      </w:r>
      <w:r>
        <w:t>25</w:t>
      </w:r>
    </w:p>
    <w:p w14:paraId="27000000">
      <w:pPr>
        <w:ind w:firstLine="0" w:left="5940"/>
        <w:jc w:val="right"/>
      </w:pPr>
    </w:p>
    <w:p w14:paraId="28000000">
      <w:pPr>
        <w:ind w:firstLine="0" w:left="5940"/>
        <w:jc w:val="right"/>
      </w:pPr>
    </w:p>
    <w:p w14:paraId="29000000">
      <w:pPr>
        <w:ind w:firstLine="0" w:left="5940"/>
        <w:jc w:val="right"/>
      </w:pPr>
    </w:p>
    <w:p w14:paraId="2A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Программа профилактики рисков причинения вреда (ущерба) охраняемым законом ценностям на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 в сфере муниципального жилищного контроля на территории муниципального образования сельское поселение Алакуртти Кандалакшского муниципального района </w:t>
      </w:r>
    </w:p>
    <w:p w14:paraId="2B000000">
      <w:pPr>
        <w:ind/>
        <w:jc w:val="center"/>
        <w:outlineLvl w:val="0"/>
        <w:rPr>
          <w:b w:val="1"/>
          <w:sz w:val="28"/>
        </w:rPr>
      </w:pPr>
    </w:p>
    <w:p w14:paraId="2C000000">
      <w:pPr>
        <w:ind w:firstLine="567"/>
        <w:jc w:val="both"/>
        <w:outlineLvl w:val="0"/>
        <w:rPr>
          <w:sz w:val="28"/>
        </w:rPr>
      </w:pPr>
      <w:r>
        <w:rPr>
          <w:sz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</w:rPr>
        <w:t>4</w:t>
      </w:r>
      <w:r>
        <w:rPr>
          <w:sz w:val="28"/>
        </w:rPr>
        <w:t xml:space="preserve"> год в сфере муниципального жилищного  контроля на территории муниципального образования сельское поселение Алакуртти Кандалакшского муниципального района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разработана в целях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D000000">
      <w:pPr>
        <w:ind w:firstLine="567"/>
        <w:jc w:val="both"/>
        <w:outlineLvl w:val="0"/>
        <w:rPr>
          <w:sz w:val="28"/>
        </w:rPr>
      </w:pPr>
      <w:r>
        <w:rPr>
          <w:sz w:val="28"/>
        </w:rPr>
        <w:t>Настоящая Программа разработана и подлежит исполнению администрацией сельского поселения Алакуртти</w:t>
      </w:r>
      <w:r>
        <w:rPr>
          <w:rStyle w:val="Style_3_ch"/>
          <w:sz w:val="28"/>
        </w:rPr>
        <w:footnoteReference w:id="3"/>
      </w:r>
      <w:r>
        <w:rPr>
          <w:sz w:val="28"/>
        </w:rPr>
        <w:t>.</w:t>
      </w:r>
    </w:p>
    <w:p w14:paraId="2E000000">
      <w:pPr>
        <w:ind w:firstLine="567"/>
        <w:jc w:val="both"/>
        <w:rPr>
          <w:b w:val="1"/>
          <w:sz w:val="28"/>
        </w:rPr>
      </w:pPr>
    </w:p>
    <w:p w14:paraId="2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0000000">
      <w:pPr>
        <w:ind w:firstLine="0" w:left="567"/>
        <w:jc w:val="center"/>
        <w:rPr>
          <w:sz w:val="28"/>
        </w:rPr>
      </w:pPr>
    </w:p>
    <w:p w14:paraId="31000000">
      <w:pPr>
        <w:ind w:firstLine="567"/>
        <w:jc w:val="both"/>
        <w:rPr>
          <w:sz w:val="28"/>
        </w:rPr>
      </w:pPr>
      <w:r>
        <w:rPr>
          <w:sz w:val="28"/>
        </w:rPr>
        <w:t>1.1. Вид муниципального контроля: муниципальный жилищный контроль.</w:t>
      </w:r>
    </w:p>
    <w:p w14:paraId="32000000">
      <w:pPr>
        <w:ind w:firstLine="567"/>
        <w:jc w:val="both"/>
        <w:rPr>
          <w:sz w:val="28"/>
        </w:rPr>
      </w:pPr>
      <w:r>
        <w:rPr>
          <w:sz w:val="28"/>
        </w:rPr>
        <w:t>1.2. Предметом муниципального контроля на территории муниципального образования является:</w:t>
      </w:r>
    </w:p>
    <w:p w14:paraId="33000000">
      <w:pPr>
        <w:pStyle w:val="Style_5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соблюдение гражданами и организациями</w:t>
      </w:r>
      <w:r>
        <w:rPr>
          <w:rStyle w:val="Style_3_ch"/>
          <w:rFonts w:ascii="Times New Roman" w:hAnsi="Times New Roman"/>
          <w:sz w:val="28"/>
        </w:rPr>
        <w:footnoteReference w:id="4"/>
      </w:r>
      <w:r>
        <w:rPr>
          <w:rFonts w:ascii="Times New Roman" w:hAnsi="Times New Roman"/>
          <w:sz w:val="28"/>
        </w:rPr>
        <w:t xml:space="preserve"> обязательных требований установленных жилищным законодательством, </w:t>
      </w:r>
      <w:r>
        <w:rPr>
          <w:rFonts w:ascii="Times New Roman" w:hAnsi="Times New Roman"/>
          <w:sz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Style w:val="Style_3_ch"/>
          <w:rFonts w:ascii="Times New Roman" w:hAnsi="Times New Roman"/>
          <w:sz w:val="28"/>
        </w:rPr>
        <w:footnoteReference w:id="5"/>
      </w:r>
      <w:r>
        <w:rPr>
          <w:rFonts w:ascii="Times New Roman" w:hAnsi="Times New Roman"/>
          <w:sz w:val="28"/>
        </w:rPr>
        <w:t>, а именно:</w:t>
      </w:r>
    </w:p>
    <w:p w14:paraId="34000000">
      <w:pPr>
        <w:ind w:firstLine="540"/>
        <w:jc w:val="both"/>
        <w:rPr>
          <w:sz w:val="28"/>
        </w:rPr>
      </w:pPr>
      <w:r>
        <w:rPr>
          <w:sz w:val="28"/>
        </w:rPr>
        <w:t>1) требований к:</w:t>
      </w:r>
    </w:p>
    <w:p w14:paraId="35000000">
      <w:pPr>
        <w:ind w:firstLine="540"/>
        <w:jc w:val="both"/>
        <w:rPr>
          <w:sz w:val="28"/>
        </w:rPr>
      </w:pPr>
      <w:r>
        <w:rPr>
          <w:sz w:val="28"/>
        </w:rPr>
        <w:t>использованию и сохранности жилищного фонда;</w:t>
      </w:r>
    </w:p>
    <w:p w14:paraId="36000000">
      <w:pPr>
        <w:ind w:firstLine="540"/>
        <w:jc w:val="both"/>
        <w:rPr>
          <w:sz w:val="28"/>
        </w:rPr>
      </w:pPr>
      <w:r>
        <w:rPr>
          <w:sz w:val="28"/>
        </w:rPr>
        <w:t>жилым помещениям, их использованию и содержанию;</w:t>
      </w:r>
    </w:p>
    <w:p w14:paraId="37000000">
      <w:pPr>
        <w:ind w:firstLine="540"/>
        <w:jc w:val="both"/>
        <w:rPr>
          <w:sz w:val="28"/>
        </w:rPr>
      </w:pPr>
      <w:r>
        <w:rPr>
          <w:sz w:val="28"/>
        </w:rPr>
        <w:t>использованию и содержанию общего имущества собственников помещений в многоквартирных домах;</w:t>
      </w:r>
    </w:p>
    <w:p w14:paraId="38000000">
      <w:pPr>
        <w:ind w:firstLine="540"/>
        <w:jc w:val="both"/>
        <w:rPr>
          <w:sz w:val="28"/>
        </w:rPr>
      </w:pPr>
      <w:r>
        <w:rPr>
          <w:sz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39000000">
      <w:pPr>
        <w:ind w:firstLine="540"/>
        <w:jc w:val="both"/>
        <w:rPr>
          <w:sz w:val="28"/>
        </w:rPr>
      </w:pPr>
      <w:r>
        <w:rPr>
          <w:sz w:val="28"/>
        </w:rPr>
        <w:t>порядку осуществления перепланировки и (или) переустройства помещений в многоквартирном доме;</w:t>
      </w:r>
    </w:p>
    <w:p w14:paraId="3A000000">
      <w:pPr>
        <w:ind w:firstLine="540"/>
        <w:jc w:val="both"/>
        <w:rPr>
          <w:sz w:val="28"/>
        </w:rPr>
      </w:pPr>
      <w:r>
        <w:rPr>
          <w:sz w:val="28"/>
        </w:rPr>
        <w:t>формированию фондов капитального ремонта;</w:t>
      </w:r>
    </w:p>
    <w:p w14:paraId="3B000000">
      <w:pPr>
        <w:ind w:firstLine="540"/>
        <w:jc w:val="both"/>
        <w:rPr>
          <w:sz w:val="28"/>
        </w:rPr>
      </w:pPr>
      <w:r>
        <w:rPr>
          <w:sz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C000000">
      <w:pPr>
        <w:ind w:firstLine="540"/>
        <w:jc w:val="both"/>
        <w:rPr>
          <w:sz w:val="28"/>
        </w:rPr>
      </w:pPr>
      <w:r>
        <w:rPr>
          <w:sz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3D000000">
      <w:pPr>
        <w:ind w:firstLine="540"/>
        <w:jc w:val="both"/>
        <w:rPr>
          <w:sz w:val="28"/>
        </w:rPr>
      </w:pPr>
      <w:r>
        <w:rPr>
          <w:sz w:val="28"/>
        </w:rPr>
        <w:t xml:space="preserve">порядку размещения </w:t>
      </w:r>
      <w:r>
        <w:rPr>
          <w:sz w:val="28"/>
        </w:rPr>
        <w:t>ресурсоснабжающими</w:t>
      </w:r>
      <w:r>
        <w:rPr>
          <w:sz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>
        <w:rPr>
          <w:sz w:val="28"/>
        </w:rPr>
        <w:t>информационной системе жилищно-коммунального хозяйства</w:t>
      </w:r>
      <w:r>
        <w:rPr>
          <w:rStyle w:val="Style_3_ch"/>
          <w:sz w:val="28"/>
        </w:rPr>
        <w:footnoteReference w:id="6"/>
      </w:r>
      <w:r>
        <w:rPr>
          <w:sz w:val="28"/>
        </w:rPr>
        <w:t>;</w:t>
      </w:r>
    </w:p>
    <w:p w14:paraId="3E000000">
      <w:pPr>
        <w:ind w:firstLine="540"/>
        <w:jc w:val="both"/>
        <w:rPr>
          <w:sz w:val="28"/>
        </w:rPr>
      </w:pPr>
      <w:r>
        <w:rPr>
          <w:sz w:val="28"/>
        </w:rPr>
        <w:t>обеспечению доступности для инвалидов помещений в многоквартирных домах;</w:t>
      </w:r>
    </w:p>
    <w:p w14:paraId="3F000000">
      <w:pPr>
        <w:ind w:firstLine="540"/>
        <w:jc w:val="both"/>
        <w:rPr>
          <w:sz w:val="28"/>
        </w:rPr>
      </w:pPr>
      <w:r>
        <w:rPr>
          <w:sz w:val="28"/>
        </w:rPr>
        <w:t>предоставлению жилых помещений в наемных домах социального использования;</w:t>
      </w:r>
    </w:p>
    <w:p w14:paraId="40000000">
      <w:pPr>
        <w:ind w:firstLine="540"/>
        <w:jc w:val="both"/>
        <w:rPr>
          <w:sz w:val="28"/>
        </w:rPr>
      </w:pPr>
      <w:r>
        <w:rPr>
          <w:sz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1000000">
      <w:pPr>
        <w:ind w:firstLine="540"/>
        <w:jc w:val="both"/>
        <w:rPr>
          <w:sz w:val="28"/>
        </w:rPr>
      </w:pPr>
      <w:r>
        <w:rPr>
          <w:sz w:val="28"/>
        </w:rPr>
        <w:t>3)  правил:</w:t>
      </w:r>
    </w:p>
    <w:p w14:paraId="42000000">
      <w:pPr>
        <w:ind w:firstLine="540"/>
        <w:jc w:val="both"/>
        <w:rPr>
          <w:sz w:val="28"/>
        </w:rPr>
      </w:pPr>
      <w:r>
        <w:rPr>
          <w:sz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3000000">
      <w:pPr>
        <w:ind w:firstLine="540"/>
        <w:jc w:val="both"/>
        <w:rPr>
          <w:sz w:val="28"/>
        </w:rPr>
      </w:pPr>
      <w:r>
        <w:rPr>
          <w:sz w:val="28"/>
        </w:rPr>
        <w:t>содержания общего имущества в многоквартирном доме;</w:t>
      </w:r>
    </w:p>
    <w:p w14:paraId="44000000">
      <w:pPr>
        <w:ind w:firstLine="540"/>
        <w:jc w:val="both"/>
        <w:rPr>
          <w:sz w:val="28"/>
        </w:rPr>
      </w:pPr>
      <w:r>
        <w:rPr>
          <w:sz w:val="28"/>
        </w:rPr>
        <w:t>изменения размера платы за содержание жилого помещения;</w:t>
      </w:r>
    </w:p>
    <w:p w14:paraId="45000000">
      <w:pPr>
        <w:ind w:firstLine="540"/>
        <w:jc w:val="both"/>
        <w:rPr>
          <w:sz w:val="28"/>
        </w:rPr>
      </w:pPr>
      <w:r>
        <w:rPr>
          <w:sz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46000000">
      <w:pPr>
        <w:pStyle w:val="Style_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47000000">
      <w:pPr>
        <w:pStyle w:val="Style_7"/>
        <w:ind w:firstLine="709"/>
        <w:jc w:val="both"/>
        <w:rPr>
          <w:rFonts w:ascii="Times New Roman" w:hAnsi="Times New Roman"/>
          <w:sz w:val="28"/>
        </w:rPr>
      </w:pPr>
    </w:p>
    <w:p w14:paraId="48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проверок соблюдения действующего законодательства Российской Федерации в указанной сфере не осуществлялось.</w:t>
      </w:r>
    </w:p>
    <w:p w14:paraId="49000000">
      <w:pPr>
        <w:ind w:firstLine="567"/>
        <w:jc w:val="both"/>
        <w:rPr>
          <w:sz w:val="28"/>
        </w:rPr>
      </w:pPr>
      <w:r>
        <w:rPr>
          <w:sz w:val="28"/>
        </w:rPr>
        <w:t>В рамках профилактики</w:t>
      </w:r>
      <w:r>
        <w:rPr>
          <w:sz w:val="28"/>
        </w:rPr>
        <w:t xml:space="preserve"> рисков причинения вреда (ущерба) охраняемым законом ценностям</w:t>
      </w:r>
      <w:r>
        <w:rPr>
          <w:sz w:val="28"/>
        </w:rPr>
        <w:t xml:space="preserve"> администрацией </w:t>
      </w:r>
      <w:r>
        <w:rPr>
          <w:sz w:val="28"/>
        </w:rPr>
        <w:t>в 2023</w:t>
      </w:r>
      <w:r>
        <w:rPr>
          <w:sz w:val="28"/>
        </w:rPr>
        <w:t xml:space="preserve"> году осуществляются следующие мероприятия:</w:t>
      </w:r>
    </w:p>
    <w:p w14:paraId="4A000000">
      <w:pPr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4B000000">
      <w:pPr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4C000000">
      <w:pPr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>
        <w:rPr>
          <w:sz w:val="28"/>
        </w:rPr>
        <w:t>лях недопущения таких нарушений.</w:t>
      </w:r>
    </w:p>
    <w:p w14:paraId="4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За 202</w:t>
      </w:r>
      <w:r>
        <w:rPr>
          <w:sz w:val="28"/>
        </w:rPr>
        <w:t>3</w:t>
      </w:r>
      <w:r>
        <w:rPr>
          <w:sz w:val="28"/>
        </w:rPr>
        <w:t xml:space="preserve"> года администрацией предостережений о недопустимости нарушения обязательных требований не выдавалось.</w:t>
      </w:r>
    </w:p>
    <w:p w14:paraId="4E000000">
      <w:pPr>
        <w:ind w:firstLine="567"/>
        <w:jc w:val="both"/>
        <w:rPr>
          <w:sz w:val="28"/>
        </w:rPr>
      </w:pPr>
    </w:p>
    <w:p w14:paraId="4F000000">
      <w:pPr>
        <w:ind/>
        <w:jc w:val="center"/>
        <w:rPr>
          <w:b w:val="1"/>
          <w:sz w:val="28"/>
        </w:rPr>
      </w:pPr>
      <w:r>
        <w:rPr>
          <w:b w:val="1"/>
          <w:color w:val="000000"/>
          <w:sz w:val="28"/>
          <w:highlight w:val="white"/>
        </w:rPr>
        <w:t>2. Цели и задачи реализации Программы</w:t>
      </w:r>
    </w:p>
    <w:p w14:paraId="50000000">
      <w:pPr>
        <w:ind w:firstLine="567"/>
        <w:jc w:val="both"/>
        <w:rPr>
          <w:sz w:val="28"/>
        </w:rPr>
      </w:pPr>
    </w:p>
    <w:p w14:paraId="51000000">
      <w:pPr>
        <w:ind w:firstLine="567"/>
        <w:jc w:val="both"/>
        <w:rPr>
          <w:sz w:val="28"/>
        </w:rPr>
      </w:pPr>
      <w:r>
        <w:rPr>
          <w:sz w:val="28"/>
        </w:rPr>
        <w:t>2.1. Целями профилактической работы являются:</w:t>
      </w:r>
    </w:p>
    <w:p w14:paraId="52000000">
      <w:pPr>
        <w:ind w:firstLine="567"/>
        <w:jc w:val="both"/>
        <w:rPr>
          <w:sz w:val="28"/>
        </w:rPr>
      </w:pPr>
      <w:r>
        <w:rPr>
          <w:sz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53000000">
      <w:pPr>
        <w:ind w:firstLine="567"/>
        <w:jc w:val="both"/>
        <w:rPr>
          <w:sz w:val="28"/>
        </w:rPr>
      </w:pPr>
      <w:r>
        <w:rPr>
          <w:sz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4000000">
      <w:pPr>
        <w:ind w:firstLine="567"/>
        <w:jc w:val="both"/>
        <w:rPr>
          <w:sz w:val="28"/>
        </w:rPr>
      </w:pPr>
      <w:r>
        <w:rPr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5000000">
      <w:pPr>
        <w:ind w:firstLine="567"/>
        <w:jc w:val="both"/>
        <w:rPr>
          <w:sz w:val="28"/>
        </w:rPr>
      </w:pPr>
      <w:r>
        <w:rPr>
          <w:sz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6000000">
      <w:pPr>
        <w:ind w:firstLine="567"/>
        <w:jc w:val="both"/>
        <w:rPr>
          <w:sz w:val="28"/>
        </w:rPr>
      </w:pPr>
      <w:r>
        <w:rPr>
          <w:sz w:val="28"/>
        </w:rPr>
        <w:t>5) снижение административной нагрузки на контролируемых лиц;</w:t>
      </w:r>
    </w:p>
    <w:p w14:paraId="57000000">
      <w:pPr>
        <w:ind w:firstLine="567"/>
        <w:jc w:val="both"/>
        <w:rPr>
          <w:sz w:val="28"/>
        </w:rPr>
      </w:pPr>
      <w:r>
        <w:rPr>
          <w:sz w:val="28"/>
        </w:rPr>
        <w:t>6) снижение размера ущерба, причиняемого охраняемым законом ценностям.</w:t>
      </w:r>
    </w:p>
    <w:p w14:paraId="58000000">
      <w:pPr>
        <w:ind w:firstLine="567"/>
        <w:jc w:val="both"/>
        <w:rPr>
          <w:sz w:val="28"/>
        </w:rPr>
      </w:pPr>
      <w:r>
        <w:rPr>
          <w:sz w:val="28"/>
        </w:rPr>
        <w:t>2.2. Задачами профилактической работы являются:</w:t>
      </w:r>
    </w:p>
    <w:p w14:paraId="59000000">
      <w:pPr>
        <w:ind w:firstLine="567"/>
        <w:jc w:val="both"/>
        <w:rPr>
          <w:sz w:val="28"/>
        </w:rPr>
      </w:pPr>
      <w:r>
        <w:rPr>
          <w:sz w:val="28"/>
        </w:rPr>
        <w:t>1) укрепление системы профилактики нарушений обязательных требований;</w:t>
      </w:r>
    </w:p>
    <w:p w14:paraId="5A000000">
      <w:pPr>
        <w:ind w:firstLine="567"/>
        <w:jc w:val="both"/>
        <w:rPr>
          <w:sz w:val="28"/>
        </w:rPr>
      </w:pPr>
      <w:r>
        <w:rPr>
          <w:sz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B000000">
      <w:pPr>
        <w:ind w:firstLine="567"/>
        <w:jc w:val="both"/>
        <w:rPr>
          <w:sz w:val="28"/>
        </w:rPr>
      </w:pPr>
      <w:r>
        <w:rPr>
          <w:sz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5C000000">
      <w:pPr>
        <w:ind w:firstLine="567"/>
        <w:jc w:val="both"/>
        <w:rPr>
          <w:sz w:val="28"/>
        </w:rPr>
      </w:pPr>
      <w:r>
        <w:rPr>
          <w:sz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D000000">
      <w:pPr>
        <w:ind w:firstLine="567"/>
        <w:jc w:val="both"/>
        <w:rPr>
          <w:sz w:val="28"/>
        </w:rPr>
      </w:pPr>
      <w:r>
        <w:rPr>
          <w:sz w:val="28"/>
        </w:rPr>
        <w:t>В положении о виде контроля с</w:t>
      </w:r>
      <w:r>
        <w:rPr>
          <w:sz w:val="28"/>
          <w:highlight w:val="white"/>
        </w:rPr>
        <w:t>амостоятельная оценка соблюдения обязательных требований (</w:t>
      </w:r>
      <w:r>
        <w:rPr>
          <w:sz w:val="28"/>
          <w:highlight w:val="white"/>
        </w:rPr>
        <w:t>самообследование</w:t>
      </w:r>
      <w:r>
        <w:rPr>
          <w:sz w:val="28"/>
          <w:highlight w:val="white"/>
        </w:rPr>
        <w:t xml:space="preserve">) не предусмотрена, следовательно, в программе способы </w:t>
      </w:r>
      <w:r>
        <w:rPr>
          <w:sz w:val="28"/>
          <w:highlight w:val="white"/>
        </w:rPr>
        <w:t>самообследования</w:t>
      </w:r>
      <w:r>
        <w:rPr>
          <w:sz w:val="28"/>
          <w:highlight w:val="white"/>
        </w:rPr>
        <w:t xml:space="preserve"> в автоматизированном режиме не определены (ч.1 ст.51 № 248-ФЗ).</w:t>
      </w:r>
    </w:p>
    <w:p w14:paraId="5E000000">
      <w:pPr>
        <w:ind w:firstLine="567"/>
        <w:jc w:val="center"/>
        <w:rPr>
          <w:b w:val="1"/>
          <w:color w:val="000000"/>
          <w:sz w:val="28"/>
          <w:highlight w:val="white"/>
        </w:rPr>
      </w:pPr>
    </w:p>
    <w:p w14:paraId="5F000000">
      <w:pPr>
        <w:ind w:firstLine="567"/>
        <w:jc w:val="center"/>
        <w:rPr>
          <w:b w:val="1"/>
          <w:color w:val="000000"/>
          <w:sz w:val="28"/>
          <w:highlight w:val="white"/>
        </w:rPr>
      </w:pPr>
      <w:r>
        <w:rPr>
          <w:b w:val="1"/>
          <w:color w:val="000000"/>
          <w:sz w:val="28"/>
          <w:highlight w:val="white"/>
        </w:rPr>
        <w:t>3. Перечень профилактических мероприятий, сроки (периодичность) их проведения</w:t>
      </w:r>
    </w:p>
    <w:p w14:paraId="60000000">
      <w:pPr>
        <w:ind w:firstLine="567"/>
        <w:jc w:val="center"/>
        <w:rPr>
          <w:b w:val="1"/>
          <w:sz w:val="24"/>
        </w:rPr>
      </w:pPr>
    </w:p>
    <w:tbl>
      <w:tblPr>
        <w:tblStyle w:val="Style_8"/>
        <w:tblLayout w:type="fixed"/>
        <w:tblCellMar>
          <w:left w:type="dxa" w:w="10"/>
          <w:right w:type="dxa" w:w="10"/>
        </w:tblCellMar>
      </w:tblPr>
      <w:tblGrid>
        <w:gridCol w:w="590"/>
        <w:gridCol w:w="4488"/>
        <w:gridCol w:w="2268"/>
        <w:gridCol w:w="2531"/>
      </w:tblGrid>
      <w:tr>
        <w:trPr>
          <w:trHeight w:hRule="exact" w:val="463"/>
          <w:tblHeader/>
        </w:trPr>
        <w:tc>
          <w:tcPr>
            <w:tcW w:type="dxa" w:w="5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1000000">
            <w:pPr>
              <w:ind/>
              <w:jc w:val="center"/>
            </w:pPr>
            <w:r>
              <w:t>№</w:t>
            </w:r>
          </w:p>
          <w:p w14:paraId="62000000">
            <w:pPr>
              <w:ind/>
              <w:jc w:val="center"/>
            </w:pPr>
            <w:r>
              <w:t>п/п</w:t>
            </w:r>
          </w:p>
          <w:p w14:paraId="63000000">
            <w:pPr>
              <w:ind/>
              <w:jc w:val="center"/>
            </w:pPr>
          </w:p>
        </w:tc>
        <w:tc>
          <w:tcPr>
            <w:tcW w:type="dxa" w:w="448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4000000">
            <w:pPr>
              <w:ind w:firstLine="472" w:left="95"/>
              <w:jc w:val="center"/>
            </w:pPr>
            <w:r>
              <w:t>Наименование</w:t>
            </w:r>
          </w:p>
          <w:p w14:paraId="65000000">
            <w:pPr>
              <w:ind w:firstLine="472" w:left="95"/>
              <w:jc w:val="center"/>
            </w:pPr>
            <w:r>
              <w:t>мероприятия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6000000">
            <w:pPr>
              <w:ind w:firstLine="0" w:left="59" w:right="89"/>
              <w:jc w:val="center"/>
            </w:pPr>
            <w:r>
              <w:t>Срок реализации мероприятия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7000000">
            <w:pPr>
              <w:ind w:firstLine="0" w:left="55" w:right="75"/>
              <w:jc w:val="center"/>
            </w:pPr>
            <w:r>
              <w:t>Ответственное</w:t>
            </w:r>
          </w:p>
          <w:p w14:paraId="68000000">
            <w:pPr>
              <w:ind w:firstLine="0" w:left="55" w:right="75"/>
              <w:jc w:val="center"/>
            </w:pPr>
            <w:r>
              <w:t>должностное лицо</w:t>
            </w:r>
          </w:p>
        </w:tc>
      </w:tr>
      <w:tr>
        <w:trPr>
          <w:trHeight w:hRule="exact" w:val="1741"/>
        </w:trPr>
        <w:tc>
          <w:tcPr>
            <w:tcW w:type="dxa" w:w="5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9000000">
            <w:pPr>
              <w:ind/>
              <w:jc w:val="center"/>
            </w:pPr>
            <w:r>
              <w:t>1</w:t>
            </w:r>
          </w:p>
        </w:tc>
        <w:tc>
          <w:tcPr>
            <w:tcW w:type="dxa" w:w="448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A000000">
            <w:pPr>
              <w:pStyle w:val="Style_7"/>
              <w:ind w:firstLine="472" w:left="95" w:righ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Информирование</w:t>
            </w:r>
            <w:r>
              <w:rPr>
                <w:rFonts w:ascii="Times New Roman" w:hAnsi="Times New Roman"/>
              </w:rPr>
              <w:t>.</w:t>
            </w:r>
          </w:p>
          <w:p w14:paraId="6B000000">
            <w:pPr>
              <w:pStyle w:val="Style_7"/>
              <w:ind w:firstLine="472" w:left="95" w:righ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C000000">
            <w:pPr>
              <w:ind w:firstLine="0" w:left="59" w:right="89"/>
              <w:jc w:val="center"/>
            </w:pPr>
            <w:r>
              <w:t>Постоянно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D000000">
            <w:pPr>
              <w:ind w:firstLine="0" w:left="55" w:right="75"/>
              <w:jc w:val="center"/>
            </w:pPr>
            <w:r>
              <w:t>Сотрудник</w:t>
            </w:r>
            <w:r>
              <w:t xml:space="preserve"> </w:t>
            </w:r>
            <w:r>
              <w:t>а</w:t>
            </w:r>
            <w: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>
          <w:trHeight w:hRule="exact" w:val="2971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E000000">
            <w:pPr>
              <w:ind/>
              <w:jc w:val="center"/>
            </w:pPr>
            <w:r>
              <w:t>2</w:t>
            </w:r>
          </w:p>
        </w:tc>
        <w:tc>
          <w:tcPr>
            <w:tcW w:type="dxa" w:w="44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F000000">
            <w:pPr>
              <w:pStyle w:val="Style_7"/>
              <w:ind w:firstLine="472" w:left="95" w:right="131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Обобщение правоприменительной практики.</w:t>
            </w:r>
          </w:p>
          <w:p w14:paraId="70000000">
            <w:pPr>
              <w:pStyle w:val="Style_7"/>
              <w:ind w:firstLine="472" w:left="95" w:righ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1000000">
            <w:pPr>
              <w:pStyle w:val="Style_7"/>
              <w:ind w:firstLine="472" w:left="95" w:righ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2000000">
            <w:pPr>
              <w:pStyle w:val="Style_6"/>
              <w:ind w:firstLine="540" w:left="59" w:right="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73000000">
            <w:pPr>
              <w:ind w:firstLine="0" w:left="59" w:right="89"/>
              <w:jc w:val="center"/>
            </w:pP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4000000">
            <w:pPr>
              <w:ind w:firstLine="0" w:left="55" w:right="75"/>
              <w:jc w:val="center"/>
            </w:pPr>
            <w:r>
              <w:t>Сотрудник</w:t>
            </w:r>
            <w: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>
          <w:trHeight w:hRule="exact" w:val="2670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44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6000000">
            <w:pPr>
              <w:pStyle w:val="Style_7"/>
              <w:ind w:firstLine="472" w:left="95" w:right="131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Объявление предостережения</w:t>
            </w:r>
            <w:r>
              <w:rPr>
                <w:rFonts w:ascii="Times New Roman" w:hAnsi="Times New Roman"/>
                <w:u w:val="single"/>
              </w:rPr>
              <w:t>.</w:t>
            </w:r>
          </w:p>
          <w:p w14:paraId="77000000">
            <w:pPr>
              <w:pStyle w:val="Style_7"/>
              <w:ind w:firstLine="472" w:left="95" w:righ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78000000">
            <w:pPr>
              <w:widowControl w:val="0"/>
              <w:ind w:firstLine="472" w:left="95" w:right="131"/>
              <w:jc w:val="both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9000000">
            <w:pPr>
              <w:widowControl w:val="0"/>
              <w:ind w:firstLine="0" w:left="59" w:right="89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По мере появления оснований, предусмотренных законодательством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A000000">
            <w:pPr>
              <w:widowControl w:val="0"/>
              <w:ind w:firstLine="0" w:left="55" w:right="75"/>
              <w:jc w:val="center"/>
              <w:rPr>
                <w:color w:val="000000"/>
              </w:rPr>
            </w:pPr>
            <w:r>
              <w:t>Сотрудник</w:t>
            </w:r>
            <w: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>
          <w:trHeight w:hRule="exact" w:val="1661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B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44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C000000">
            <w:pPr>
              <w:pStyle w:val="Style_7"/>
              <w:ind w:firstLine="472" w:left="95" w:right="131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Консультирование.</w:t>
            </w:r>
          </w:p>
          <w:p w14:paraId="7D000000">
            <w:pPr>
              <w:pStyle w:val="Style_7"/>
              <w:ind w:firstLine="472" w:left="95" w:right="131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E000000">
            <w:pPr>
              <w:widowControl w:val="0"/>
              <w:ind w:firstLine="0" w:left="59" w:right="89"/>
              <w:jc w:val="center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F000000">
            <w:pPr>
              <w:widowControl w:val="0"/>
              <w:ind w:firstLine="0" w:left="55" w:right="75"/>
              <w:jc w:val="center"/>
            </w:pPr>
            <w:r>
              <w:t>Сотрудник</w:t>
            </w:r>
            <w: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>
          <w:trHeight w:hRule="exact" w:val="1411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0000000">
            <w:pPr>
              <w:widowControl w:val="0"/>
              <w:ind/>
              <w:jc w:val="center"/>
            </w:pPr>
            <w:r>
              <w:t>5</w:t>
            </w:r>
          </w:p>
          <w:p w14:paraId="81000000">
            <w:pPr>
              <w:widowControl w:val="0"/>
              <w:ind/>
              <w:jc w:val="center"/>
            </w:pPr>
          </w:p>
        </w:tc>
        <w:tc>
          <w:tcPr>
            <w:tcW w:type="dxa" w:w="44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2000000">
            <w:pPr>
              <w:pStyle w:val="Style_7"/>
              <w:ind w:firstLine="472" w:left="95" w:right="131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Профилактический визит</w:t>
            </w:r>
            <w:r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3000000">
            <w:pPr>
              <w:ind w:firstLine="0" w:left="59" w:right="89"/>
              <w:jc w:val="center"/>
            </w:pPr>
            <w:r>
              <w:t>Один раз в год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4000000">
            <w:pPr>
              <w:widowControl w:val="0"/>
              <w:ind w:firstLine="0" w:left="55" w:right="75"/>
              <w:jc w:val="center"/>
            </w:pPr>
            <w:r>
              <w:t>Сотрудник</w:t>
            </w:r>
            <w: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85000000">
      <w:pPr>
        <w:ind w:firstLine="567"/>
        <w:jc w:val="center"/>
        <w:rPr>
          <w:sz w:val="24"/>
        </w:rPr>
      </w:pPr>
    </w:p>
    <w:p w14:paraId="86000000">
      <w:pPr>
        <w:ind w:firstLine="567"/>
        <w:jc w:val="center"/>
        <w:rPr>
          <w:b w:val="1"/>
          <w:color w:val="000000"/>
          <w:sz w:val="24"/>
          <w:highlight w:val="white"/>
        </w:rPr>
      </w:pPr>
      <w:r>
        <w:rPr>
          <w:b w:val="1"/>
          <w:color w:val="000000"/>
          <w:sz w:val="24"/>
          <w:highlight w:val="white"/>
        </w:rPr>
        <w:t>4. Показатели результативности и эффективности Программы</w:t>
      </w:r>
    </w:p>
    <w:p w14:paraId="87000000">
      <w:pPr>
        <w:ind w:firstLine="567"/>
        <w:jc w:val="center"/>
        <w:rPr>
          <w:sz w:val="24"/>
        </w:rPr>
      </w:pPr>
    </w:p>
    <w:tbl>
      <w:tblPr>
        <w:tblStyle w:val="Style_8"/>
        <w:tblLayout w:type="fixed"/>
        <w:tblCellMar>
          <w:left w:type="dxa" w:w="10"/>
          <w:right w:type="dxa" w:w="10"/>
        </w:tblCellMar>
      </w:tblPr>
      <w:tblGrid>
        <w:gridCol w:w="590"/>
        <w:gridCol w:w="6366"/>
        <w:gridCol w:w="2855"/>
      </w:tblGrid>
      <w:tr>
        <w:trPr>
          <w:trHeight w:hRule="exact" w:val="576"/>
        </w:trPr>
        <w:tc>
          <w:tcPr>
            <w:tcW w:type="dxa" w:w="5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8000000">
            <w:pPr>
              <w:ind/>
              <w:jc w:val="center"/>
            </w:pPr>
            <w:r>
              <w:t>№</w:t>
            </w:r>
          </w:p>
          <w:p w14:paraId="8900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6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A000000">
            <w:pPr>
              <w:ind w:firstLine="0" w:left="67" w:right="87"/>
              <w:jc w:val="center"/>
            </w:pPr>
            <w:r>
              <w:t>Наименование показателя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B000000">
            <w:pPr>
              <w:ind/>
              <w:jc w:val="center"/>
            </w:pPr>
            <w:r>
              <w:t>Величина</w:t>
            </w:r>
          </w:p>
        </w:tc>
      </w:tr>
      <w:tr>
        <w:trPr>
          <w:trHeight w:hRule="atLeast" w:val="1193"/>
        </w:trPr>
        <w:tc>
          <w:tcPr>
            <w:tcW w:type="dxa" w:w="5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C000000">
            <w:pPr>
              <w:ind w:firstLine="567"/>
              <w:jc w:val="center"/>
            </w:pPr>
            <w:r>
              <w:t>11.</w:t>
            </w:r>
          </w:p>
        </w:tc>
        <w:tc>
          <w:tcPr>
            <w:tcW w:type="dxa" w:w="63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D000000">
            <w:pPr>
              <w:pStyle w:val="Style_7"/>
              <w:ind w:firstLine="119" w:left="67"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E000000">
            <w:pPr>
              <w:ind/>
              <w:jc w:val="center"/>
            </w:pPr>
            <w:r>
              <w:t>100%</w:t>
            </w:r>
          </w:p>
        </w:tc>
      </w:tr>
      <w:tr>
        <w:trPr>
          <w:trHeight w:hRule="atLeast" w:val="719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F000000">
            <w:pPr>
              <w:ind w:firstLine="567"/>
              <w:jc w:val="center"/>
            </w:pPr>
            <w:r>
              <w:t>22.</w:t>
            </w:r>
          </w:p>
        </w:tc>
        <w:tc>
          <w:tcPr>
            <w:tcW w:type="dxa" w:w="63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0000000">
            <w:pPr>
              <w:ind w:firstLine="119" w:left="67" w:right="87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t>.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1000000">
            <w:pPr>
              <w:ind/>
              <w:jc w:val="center"/>
            </w:pPr>
            <w:r>
              <w:t>Исполнено / Не исполнено</w:t>
            </w:r>
          </w:p>
        </w:tc>
      </w:tr>
      <w:tr>
        <w:trPr>
          <w:trHeight w:hRule="atLeast" w:val="165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2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3.</w:t>
            </w:r>
          </w:p>
        </w:tc>
        <w:tc>
          <w:tcPr>
            <w:tcW w:type="dxa" w:w="63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3000000">
            <w:pPr>
              <w:pStyle w:val="Style_7"/>
              <w:ind w:firstLine="119" w:left="67"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4000000">
            <w:pPr>
              <w:ind/>
              <w:jc w:val="center"/>
            </w:pPr>
            <w:r>
              <w:t>20% и более</w:t>
            </w:r>
          </w:p>
        </w:tc>
      </w:tr>
      <w:tr>
        <w:trPr>
          <w:trHeight w:hRule="atLeast" w:val="481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5000000">
            <w:pPr>
              <w:widowControl w:val="0"/>
              <w:ind w:firstLine="0" w:left="220"/>
            </w:pPr>
            <w:r>
              <w:rPr>
                <w:color w:val="000000"/>
                <w:highlight w:val="white"/>
              </w:rPr>
              <w:t>4.</w:t>
            </w:r>
          </w:p>
        </w:tc>
        <w:tc>
          <w:tcPr>
            <w:tcW w:type="dxa" w:w="63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6000000">
            <w:pPr>
              <w:widowControl w:val="0"/>
              <w:ind w:firstLine="0" w:left="67" w:right="87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7000000">
            <w:pPr>
              <w:widowControl w:val="0"/>
              <w:ind/>
              <w:jc w:val="center"/>
            </w:pPr>
            <w:r>
              <w:t>100%</w:t>
            </w:r>
          </w:p>
        </w:tc>
      </w:tr>
    </w:tbl>
    <w:p w14:paraId="98000000">
      <w:pPr>
        <w:ind w:firstLine="567"/>
        <w:jc w:val="center"/>
        <w:rPr>
          <w:sz w:val="24"/>
        </w:rPr>
      </w:pPr>
    </w:p>
    <w:p w14:paraId="99000000">
      <w:pPr>
        <w:ind w:firstLine="567"/>
        <w:jc w:val="center"/>
        <w:rPr>
          <w:sz w:val="24"/>
        </w:rPr>
      </w:pPr>
    </w:p>
    <w:p w14:paraId="9A000000">
      <w:pPr>
        <w:widowControl w:val="0"/>
        <w:ind w:firstLine="0" w:left="4820"/>
        <w:jc w:val="both"/>
        <w:rPr>
          <w:sz w:val="28"/>
        </w:rPr>
      </w:pPr>
    </w:p>
    <w:sectPr>
      <w:headerReference r:id="rId1" w:type="default"/>
      <w:pgSz w:h="16838" w:orient="portrait" w:w="11906"/>
      <w:pgMar w:bottom="709" w:footer="709" w:gutter="0" w:header="709" w:left="1418" w:right="992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9B000000">
      <w:pPr>
        <w:pStyle w:val="Style_23"/>
      </w:pPr>
      <w:r>
        <w:rPr>
          <w:vertAlign w:val="superscript"/>
        </w:rPr>
        <w:footnoteRef/>
      </w:r>
      <w:r>
        <w:t xml:space="preserve"> Далее по тексту – Программа </w:t>
      </w:r>
    </w:p>
  </w:footnote>
  <w:footnote w:id="2">
    <w:p w14:paraId="9C000000">
      <w:pPr>
        <w:pStyle w:val="Style_23"/>
      </w:pPr>
      <w:r>
        <w:rPr>
          <w:vertAlign w:val="superscript"/>
        </w:rPr>
        <w:footnoteRef/>
      </w:r>
      <w:r>
        <w:t xml:space="preserve"> Далее по тексту – Программа </w:t>
      </w:r>
    </w:p>
  </w:footnote>
  <w:footnote w:id="3">
    <w:p w14:paraId="9D000000">
      <w:pPr>
        <w:pStyle w:val="Style_23"/>
      </w:pPr>
      <w:r>
        <w:rPr>
          <w:vertAlign w:val="superscript"/>
        </w:rPr>
        <w:footnoteRef/>
      </w:r>
      <w:r>
        <w:t xml:space="preserve"> Далее – Администрация </w:t>
      </w:r>
    </w:p>
  </w:footnote>
  <w:footnote w:id="4">
    <w:p w14:paraId="9E000000">
      <w:pPr>
        <w:pStyle w:val="Style_23"/>
      </w:pPr>
      <w:r>
        <w:rPr>
          <w:vertAlign w:val="superscript"/>
        </w:rPr>
        <w:footnoteRef/>
      </w:r>
      <w:r>
        <w:t xml:space="preserve"> Далее – Контролируемые лица </w:t>
      </w:r>
    </w:p>
  </w:footnote>
  <w:footnote w:id="5">
    <w:p w14:paraId="9F000000">
      <w:pPr>
        <w:pStyle w:val="Style_23"/>
      </w:pPr>
      <w:r>
        <w:rPr>
          <w:vertAlign w:val="superscript"/>
        </w:rPr>
        <w:footnoteRef/>
      </w:r>
      <w:r>
        <w:t xml:space="preserve"> Далее – Обязательных требований </w:t>
      </w:r>
    </w:p>
  </w:footnote>
  <w:footnote w:id="6">
    <w:p w14:paraId="A0000000">
      <w:pPr>
        <w:pStyle w:val="Style_23"/>
      </w:pPr>
      <w:r>
        <w:rPr>
          <w:vertAlign w:val="superscript"/>
        </w:rPr>
        <w:footnoteRef/>
      </w:r>
      <w:r>
        <w:t xml:space="preserve"> Далее – Система </w:t>
      </w:r>
    </w:p>
  </w:footnote>
</w:footnote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80"/>
      </w:pPr>
    </w:lvl>
    <w:lvl w:ilvl="1">
      <w:start w:val="1"/>
      <w:numFmt w:val="lowerLetter"/>
      <w:lvlText w:val="%2."/>
      <w:lvlJc w:val="left"/>
      <w:pPr>
        <w:ind w:hanging="360" w:left="1500"/>
      </w:pPr>
    </w:lvl>
    <w:lvl w:ilvl="2">
      <w:start w:val="1"/>
      <w:numFmt w:val="lowerRoman"/>
      <w:lvlText w:val="%3."/>
      <w:lvlJc w:val="right"/>
      <w:pPr>
        <w:ind w:hanging="180" w:left="2220"/>
      </w:pPr>
    </w:lvl>
    <w:lvl w:ilvl="3">
      <w:start w:val="1"/>
      <w:numFmt w:val="decimal"/>
      <w:lvlText w:val="%4."/>
      <w:lvlJc w:val="left"/>
      <w:pPr>
        <w:ind w:hanging="360" w:left="2940"/>
      </w:pPr>
    </w:lvl>
    <w:lvl w:ilvl="4">
      <w:start w:val="1"/>
      <w:numFmt w:val="lowerLetter"/>
      <w:lvlText w:val="%5."/>
      <w:lvlJc w:val="left"/>
      <w:pPr>
        <w:ind w:hanging="360" w:left="3660"/>
      </w:pPr>
    </w:lvl>
    <w:lvl w:ilvl="5">
      <w:start w:val="1"/>
      <w:numFmt w:val="lowerRoman"/>
      <w:lvlText w:val="%6."/>
      <w:lvlJc w:val="right"/>
      <w:pPr>
        <w:ind w:hanging="180" w:left="4380"/>
      </w:pPr>
    </w:lvl>
    <w:lvl w:ilvl="6">
      <w:start w:val="1"/>
      <w:numFmt w:val="decimal"/>
      <w:lvlText w:val="%7."/>
      <w:lvlJc w:val="left"/>
      <w:pPr>
        <w:ind w:hanging="360" w:left="5100"/>
      </w:pPr>
    </w:lvl>
    <w:lvl w:ilvl="7">
      <w:start w:val="1"/>
      <w:numFmt w:val="lowerLetter"/>
      <w:lvlText w:val="%8."/>
      <w:lvlJc w:val="left"/>
      <w:pPr>
        <w:ind w:hanging="360" w:left="5820"/>
      </w:pPr>
    </w:lvl>
    <w:lvl w:ilvl="8">
      <w:start w:val="1"/>
      <w:numFmt w:val="lowerRoman"/>
      <w:lvlText w:val="%9."/>
      <w:lvlJc w:val="right"/>
      <w:pPr>
        <w:ind w:hanging="180" w:left="654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927"/>
      </w:pPr>
      <w:rPr>
        <w:sz w:val="20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0" w:type="paragraph">
    <w:name w:val="apple-converted-space"/>
    <w:basedOn w:val="Style_11"/>
    <w:link w:val="Style_10_ch"/>
  </w:style>
  <w:style w:styleId="Style_10_ch" w:type="character">
    <w:name w:val="apple-converted-space"/>
    <w:basedOn w:val="Style_11_ch"/>
    <w:link w:val="Style_10"/>
  </w:style>
  <w:style w:styleId="Style_12" w:type="paragraph">
    <w:name w:val="toc 2"/>
    <w:next w:val="Style_9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3" w:type="paragraph">
    <w:name w:val="footnote reference"/>
    <w:basedOn w:val="Style_11"/>
    <w:link w:val="Style_3_ch"/>
    <w:rPr>
      <w:vertAlign w:val="superscript"/>
    </w:rPr>
  </w:style>
  <w:style w:styleId="Style_3_ch" w:type="character">
    <w:name w:val="footnote reference"/>
    <w:basedOn w:val="Style_11_ch"/>
    <w:link w:val="Style_3"/>
    <w:rPr>
      <w:vertAlign w:val="superscript"/>
    </w:rPr>
  </w:style>
  <w:style w:styleId="Style_16" w:type="paragraph">
    <w:name w:val="heading 3"/>
    <w:next w:val="Style_9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Body Text Indent"/>
    <w:basedOn w:val="Style_9"/>
    <w:link w:val="Style_17_ch"/>
    <w:pPr>
      <w:ind w:firstLine="1308"/>
      <w:jc w:val="both"/>
    </w:pPr>
    <w:rPr>
      <w:sz w:val="28"/>
    </w:rPr>
  </w:style>
  <w:style w:styleId="Style_17_ch" w:type="character">
    <w:name w:val="Body Text Indent"/>
    <w:basedOn w:val="Style_9_ch"/>
    <w:link w:val="Style_17"/>
    <w:rPr>
      <w:sz w:val="28"/>
    </w:rPr>
  </w:style>
  <w:style w:styleId="Style_18" w:type="paragraph">
    <w:name w:val="Emphasis"/>
    <w:basedOn w:val="Style_11"/>
    <w:link w:val="Style_18_ch"/>
    <w:rPr>
      <w:i w:val="1"/>
    </w:rPr>
  </w:style>
  <w:style w:styleId="Style_18_ch" w:type="character">
    <w:name w:val="Emphasis"/>
    <w:basedOn w:val="Style_11_ch"/>
    <w:link w:val="Style_18"/>
    <w:rPr>
      <w:i w:val="1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9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6" w:type="paragraph">
    <w:name w:val="HTML Preformatted"/>
    <w:basedOn w:val="Style_9"/>
    <w:link w:val="Style_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6_ch" w:type="character">
    <w:name w:val="HTML Preformatted"/>
    <w:basedOn w:val="Style_9_ch"/>
    <w:link w:val="Style_6"/>
    <w:rPr>
      <w:rFonts w:ascii="Courier New" w:hAnsi="Courier New"/>
    </w:rPr>
  </w:style>
  <w:style w:styleId="Style_21" w:type="paragraph">
    <w:name w:val="heading 1"/>
    <w:next w:val="Style_9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7" w:type="paragraph">
    <w:name w:val="ConsPlusNormal"/>
    <w:link w:val="Style_7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22" w:type="paragraph">
    <w:name w:val="Hyperlink"/>
    <w:basedOn w:val="Style_11"/>
    <w:link w:val="Style_22_ch"/>
    <w:rPr>
      <w:color w:val="0000FF"/>
      <w:u w:val="single"/>
    </w:rPr>
  </w:style>
  <w:style w:styleId="Style_22_ch" w:type="character">
    <w:name w:val="Hyperlink"/>
    <w:basedOn w:val="Style_11_ch"/>
    <w:link w:val="Style_22"/>
    <w:rPr>
      <w:color w:val="0000FF"/>
      <w:u w:val="single"/>
    </w:rPr>
  </w:style>
  <w:style w:styleId="Style_23" w:type="paragraph">
    <w:name w:val="Footnote"/>
    <w:basedOn w:val="Style_9"/>
    <w:link w:val="Style_23_ch"/>
  </w:style>
  <w:style w:styleId="Style_23_ch" w:type="character">
    <w:name w:val="Footnote"/>
    <w:basedOn w:val="Style_9_ch"/>
    <w:link w:val="Style_23"/>
  </w:style>
  <w:style w:styleId="Style_24" w:type="paragraph">
    <w:name w:val="page number"/>
    <w:basedOn w:val="Style_11"/>
    <w:link w:val="Style_24_ch"/>
  </w:style>
  <w:style w:styleId="Style_24_ch" w:type="character">
    <w:name w:val="page number"/>
    <w:basedOn w:val="Style_11_ch"/>
    <w:link w:val="Style_24"/>
  </w:style>
  <w:style w:styleId="Style_25" w:type="paragraph">
    <w:name w:val="toc 1"/>
    <w:next w:val="Style_9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5" w:type="paragraph">
    <w:name w:val="List Paragraph"/>
    <w:basedOn w:val="Style_9"/>
    <w:link w:val="Style_5_ch"/>
    <w:pPr>
      <w:ind w:firstLine="57" w:left="720" w:right="284"/>
      <w:contextualSpacing w:val="1"/>
      <w:jc w:val="center"/>
    </w:pPr>
    <w:rPr>
      <w:rFonts w:ascii="Calibri" w:hAnsi="Calibri"/>
      <w:sz w:val="22"/>
    </w:rPr>
  </w:style>
  <w:style w:styleId="Style_5_ch" w:type="character">
    <w:name w:val="List Paragraph"/>
    <w:basedOn w:val="Style_9_ch"/>
    <w:link w:val="Style_5"/>
    <w:rPr>
      <w:rFonts w:ascii="Calibri" w:hAnsi="Calibri"/>
      <w:sz w:val="22"/>
    </w:rPr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Balloon Text"/>
    <w:basedOn w:val="Style_9"/>
    <w:link w:val="Style_28_ch"/>
    <w:rPr>
      <w:rFonts w:ascii="Segoe UI" w:hAnsi="Segoe UI"/>
      <w:sz w:val="18"/>
    </w:rPr>
  </w:style>
  <w:style w:styleId="Style_28_ch" w:type="character">
    <w:name w:val="Balloon Text"/>
    <w:basedOn w:val="Style_9_ch"/>
    <w:link w:val="Style_28"/>
    <w:rPr>
      <w:rFonts w:ascii="Segoe UI" w:hAnsi="Segoe UI"/>
      <w:sz w:val="1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9" w:type="paragraph">
    <w:name w:val="toc 8"/>
    <w:next w:val="Style_9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ConsPlusNonformat"/>
    <w:link w:val="Style_30_ch"/>
    <w:pPr>
      <w:spacing w:after="0" w:line="240" w:lineRule="auto"/>
      <w:ind/>
    </w:pPr>
    <w:rPr>
      <w:rFonts w:ascii="Courier New" w:hAnsi="Courier New"/>
      <w:sz w:val="20"/>
    </w:rPr>
  </w:style>
  <w:style w:styleId="Style_30_ch" w:type="character">
    <w:name w:val="ConsPlusNonformat"/>
    <w:link w:val="Style_30"/>
    <w:rPr>
      <w:rFonts w:ascii="Courier New" w:hAnsi="Courier New"/>
      <w:sz w:val="20"/>
    </w:rPr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4" w:type="paragraph">
    <w:name w:val="Без интервала1"/>
    <w:link w:val="Style_4_ch"/>
    <w:pPr>
      <w:spacing w:after="0" w:line="240" w:lineRule="auto"/>
      <w:ind/>
    </w:pPr>
    <w:rPr>
      <w:rFonts w:ascii="Calibri" w:hAnsi="Calibri"/>
    </w:rPr>
  </w:style>
  <w:style w:styleId="Style_4_ch" w:type="character">
    <w:name w:val="Без интервала1"/>
    <w:link w:val="Style_4"/>
    <w:rPr>
      <w:rFonts w:ascii="Calibri" w:hAnsi="Calibri"/>
    </w:rPr>
  </w:style>
  <w:style w:styleId="Style_32" w:type="paragraph">
    <w:name w:val="Subtitle"/>
    <w:next w:val="Style_9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No Spacing"/>
    <w:link w:val="Style_33_ch"/>
    <w:pPr>
      <w:spacing w:after="0" w:line="240" w:lineRule="auto"/>
      <w:ind/>
    </w:pPr>
    <w:rPr>
      <w:rFonts w:ascii="Times New Roman" w:hAnsi="Times New Roman"/>
    </w:rPr>
  </w:style>
  <w:style w:styleId="Style_33_ch" w:type="character">
    <w:name w:val="No Spacing"/>
    <w:link w:val="Style_33"/>
    <w:rPr>
      <w:rFonts w:ascii="Times New Roman" w:hAnsi="Times New Roman"/>
    </w:rPr>
  </w:style>
  <w:style w:styleId="Style_34" w:type="paragraph">
    <w:name w:val="toc 10"/>
    <w:next w:val="Style_9"/>
    <w:link w:val="Style_3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4_ch" w:type="character">
    <w:name w:val="toc 10"/>
    <w:link w:val="Style_34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9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9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footnotes.xml" Type="http://schemas.openxmlformats.org/officeDocument/2006/relationships/footnote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2024-02-19T08:55:48Z</dcterms:modified>
</cp:coreProperties>
</file>