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6A" w:rsidRDefault="00D5426A" w:rsidP="00D5426A">
      <w:pPr>
        <w:ind w:left="5670"/>
        <w:jc w:val="right"/>
      </w:pPr>
      <w:r>
        <w:t>Утвержден</w:t>
      </w:r>
    </w:p>
    <w:p w:rsidR="00D5426A" w:rsidRDefault="00D5426A" w:rsidP="00D5426A">
      <w:pPr>
        <w:ind w:left="5670"/>
        <w:jc w:val="right"/>
      </w:pPr>
      <w:r>
        <w:t>постановлением администрации</w:t>
      </w:r>
    </w:p>
    <w:p w:rsidR="00D5426A" w:rsidRDefault="00D5426A" w:rsidP="00D5426A">
      <w:pPr>
        <w:ind w:left="5670"/>
        <w:jc w:val="right"/>
      </w:pPr>
      <w:r>
        <w:t>сельского поселения Алакуртти</w:t>
      </w:r>
    </w:p>
    <w:p w:rsidR="00D5426A" w:rsidRDefault="00D5426A" w:rsidP="00D5426A">
      <w:pPr>
        <w:ind w:left="5670"/>
        <w:jc w:val="right"/>
      </w:pPr>
      <w:r>
        <w:t>Кандалакшского района</w:t>
      </w:r>
    </w:p>
    <w:p w:rsidR="00D5426A" w:rsidRPr="00F25A58" w:rsidRDefault="00D5426A" w:rsidP="00D5426A">
      <w:pPr>
        <w:ind w:left="5670"/>
        <w:jc w:val="right"/>
      </w:pPr>
      <w:r w:rsidRPr="00F25A58">
        <w:t>от</w:t>
      </w:r>
      <w:r>
        <w:t xml:space="preserve"> 12.10.2016</w:t>
      </w:r>
      <w:r w:rsidRPr="00F25A58">
        <w:t xml:space="preserve"> №</w:t>
      </w:r>
      <w:r>
        <w:t xml:space="preserve"> 194</w:t>
      </w:r>
    </w:p>
    <w:p w:rsidR="00D5426A" w:rsidRPr="00F25A58" w:rsidRDefault="00D5426A" w:rsidP="00D5426A">
      <w:pPr>
        <w:ind w:firstLine="851"/>
        <w:jc w:val="right"/>
      </w:pPr>
      <w:r>
        <w:t xml:space="preserve"> </w:t>
      </w:r>
    </w:p>
    <w:p w:rsidR="00D5426A" w:rsidRDefault="00D5426A" w:rsidP="00D5426A">
      <w:pPr>
        <w:ind w:firstLine="851"/>
        <w:jc w:val="both"/>
      </w:pPr>
    </w:p>
    <w:p w:rsidR="00D5426A" w:rsidRPr="00A9435F" w:rsidRDefault="00D5426A" w:rsidP="00D5426A">
      <w:pPr>
        <w:suppressAutoHyphens/>
        <w:autoSpaceDE/>
        <w:autoSpaceDN/>
        <w:adjustRightInd/>
        <w:jc w:val="center"/>
        <w:outlineLvl w:val="1"/>
        <w:rPr>
          <w:b/>
          <w:bCs/>
          <w:color w:val="000000"/>
          <w:shd w:val="clear" w:color="auto" w:fill="FFFFFF"/>
          <w:lang w:val="ru-RU" w:eastAsia="ru-RU"/>
        </w:rPr>
      </w:pPr>
      <w:bookmarkStart w:id="0" w:name="bookmark1"/>
      <w:r w:rsidRPr="00A9435F">
        <w:rPr>
          <w:b/>
          <w:bCs/>
          <w:color w:val="000000"/>
          <w:shd w:val="clear" w:color="auto" w:fill="FFFFFF"/>
          <w:lang w:val="ru-RU" w:eastAsia="ru-RU"/>
        </w:rPr>
        <w:t>Порядок определения объема и условий возврата в бюджет</w:t>
      </w:r>
      <w:bookmarkEnd w:id="0"/>
    </w:p>
    <w:p w:rsidR="00D5426A" w:rsidRPr="00AC3FE5" w:rsidRDefault="00D5426A" w:rsidP="00D5426A">
      <w:pPr>
        <w:suppressAutoHyphens/>
        <w:autoSpaceDE/>
        <w:autoSpaceDN/>
        <w:adjustRightInd/>
        <w:jc w:val="center"/>
        <w:outlineLvl w:val="1"/>
        <w:rPr>
          <w:bCs/>
          <w:color w:val="000000"/>
          <w:shd w:val="clear" w:color="auto" w:fill="FFFFFF"/>
          <w:lang w:val="ru-RU"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сельского поселения Алакуртти Кандалакшского</w:t>
      </w:r>
      <w:r w:rsidRPr="00A9435F">
        <w:rPr>
          <w:b/>
          <w:bCs/>
          <w:color w:val="000000"/>
          <w:shd w:val="clear" w:color="auto" w:fill="FFFFFF"/>
          <w:lang w:eastAsia="ru-RU"/>
        </w:rPr>
        <w:t xml:space="preserve"> район</w:t>
      </w:r>
      <w:r>
        <w:rPr>
          <w:b/>
          <w:bCs/>
          <w:color w:val="000000"/>
          <w:shd w:val="clear" w:color="auto" w:fill="FFFFFF"/>
          <w:lang w:eastAsia="ru-RU"/>
        </w:rPr>
        <w:t>а</w:t>
      </w:r>
      <w:r w:rsidRPr="00A9435F">
        <w:rPr>
          <w:b/>
          <w:bCs/>
          <w:color w:val="000000"/>
          <w:shd w:val="clear" w:color="auto" w:fill="FFFFFF"/>
          <w:lang w:eastAsia="ru-RU"/>
        </w:rPr>
        <w:t xml:space="preserve"> </w:t>
      </w:r>
      <w:r w:rsidRPr="00A9435F">
        <w:rPr>
          <w:b/>
          <w:bCs/>
          <w:color w:val="000000"/>
          <w:shd w:val="clear" w:color="auto" w:fill="FFFFFF"/>
          <w:lang w:val="ru-RU" w:eastAsia="ru-RU"/>
        </w:rPr>
        <w:t>остатков субсидий, предоставленных муниципальным бюджетным учреждениям на финансовое обеспечение выполнения муниципального задания на оказание муниципальных услуг</w:t>
      </w:r>
      <w:bookmarkStart w:id="1" w:name="bookmark2"/>
      <w:r w:rsidRPr="00A9435F">
        <w:rPr>
          <w:b/>
          <w:bCs/>
          <w:color w:val="000000"/>
          <w:shd w:val="clear" w:color="auto" w:fill="FFFFFF"/>
          <w:lang w:val="ru-RU" w:eastAsia="ru-RU"/>
        </w:rPr>
        <w:t xml:space="preserve"> (выполнение работ)</w:t>
      </w:r>
      <w:bookmarkEnd w:id="1"/>
    </w:p>
    <w:p w:rsidR="00D5426A" w:rsidRDefault="00D5426A" w:rsidP="00D5426A">
      <w:pPr>
        <w:suppressAutoHyphens/>
        <w:autoSpaceDE/>
        <w:autoSpaceDN/>
        <w:adjustRightInd/>
        <w:jc w:val="center"/>
        <w:outlineLvl w:val="1"/>
        <w:rPr>
          <w:b/>
          <w:bCs/>
          <w:shd w:val="clear" w:color="auto" w:fill="FFFFFF"/>
          <w:lang w:eastAsia="ru-RU"/>
        </w:rPr>
      </w:pPr>
    </w:p>
    <w:p w:rsidR="00D5426A" w:rsidRPr="00AC3FE5" w:rsidRDefault="00D5426A" w:rsidP="00D5426A">
      <w:pPr>
        <w:suppressAutoHyphens/>
        <w:autoSpaceDE/>
        <w:autoSpaceDN/>
        <w:adjustRightInd/>
        <w:jc w:val="center"/>
        <w:outlineLvl w:val="1"/>
        <w:rPr>
          <w:b/>
          <w:bCs/>
          <w:shd w:val="clear" w:color="auto" w:fill="FFFFFF"/>
          <w:lang w:eastAsia="ru-RU"/>
        </w:rPr>
      </w:pPr>
    </w:p>
    <w:p w:rsidR="00D5426A" w:rsidRPr="00AC3FE5" w:rsidRDefault="00D5426A" w:rsidP="00D5426A">
      <w:pPr>
        <w:suppressAutoHyphens/>
        <w:autoSpaceDE/>
        <w:autoSpaceDN/>
        <w:adjustRightInd/>
        <w:contextualSpacing/>
        <w:jc w:val="center"/>
        <w:rPr>
          <w:shd w:val="clear" w:color="auto" w:fill="FFFFFF"/>
          <w:lang w:val="ru-RU" w:eastAsia="ru-RU"/>
        </w:rPr>
      </w:pPr>
      <w:r w:rsidRPr="00AC3FE5">
        <w:rPr>
          <w:color w:val="000000"/>
          <w:shd w:val="clear" w:color="auto" w:fill="FFFFFF"/>
          <w:lang w:val="ru-RU" w:eastAsia="ru-RU"/>
        </w:rPr>
        <w:t>1. Общие положения</w:t>
      </w:r>
    </w:p>
    <w:p w:rsidR="00D5426A" w:rsidRPr="00AC3FE5" w:rsidRDefault="00D5426A" w:rsidP="00D5426A">
      <w:pPr>
        <w:tabs>
          <w:tab w:val="left" w:pos="1143"/>
        </w:tabs>
        <w:suppressAutoHyphens/>
        <w:autoSpaceDE/>
        <w:autoSpaceDN/>
        <w:adjustRightInd/>
        <w:ind w:firstLine="709"/>
        <w:jc w:val="both"/>
        <w:rPr>
          <w:color w:val="000000"/>
          <w:shd w:val="clear" w:color="auto" w:fill="FFFFFF"/>
          <w:lang w:eastAsia="ru-RU"/>
        </w:rPr>
      </w:pPr>
    </w:p>
    <w:p w:rsidR="00D5426A" w:rsidRPr="00AC3FE5" w:rsidRDefault="00D5426A" w:rsidP="00D5426A">
      <w:pPr>
        <w:tabs>
          <w:tab w:val="left" w:pos="1143"/>
        </w:tabs>
        <w:suppressAutoHyphens/>
        <w:autoSpaceDE/>
        <w:autoSpaceDN/>
        <w:adjustRightInd/>
        <w:ind w:firstLine="709"/>
        <w:jc w:val="both"/>
        <w:rPr>
          <w:shd w:val="clear" w:color="auto" w:fill="FFFFFF"/>
          <w:lang w:val="ru-RU" w:eastAsia="ru-RU"/>
        </w:rPr>
      </w:pPr>
      <w:r>
        <w:rPr>
          <w:color w:val="000000"/>
          <w:shd w:val="clear" w:color="auto" w:fill="FFFFFF"/>
          <w:lang w:eastAsia="ru-RU"/>
        </w:rPr>
        <w:t>1.1. </w:t>
      </w:r>
      <w:r w:rsidRPr="00AC3FE5">
        <w:rPr>
          <w:color w:val="000000"/>
          <w:shd w:val="clear" w:color="auto" w:fill="FFFFFF"/>
          <w:lang w:eastAsia="ru-RU"/>
        </w:rPr>
        <w:t xml:space="preserve">Настоящий Порядок устанавливает правила определения объема и условий возврата муниципальными бюджетными учреждениями </w:t>
      </w:r>
      <w:r>
        <w:rPr>
          <w:color w:val="000000"/>
          <w:shd w:val="clear" w:color="auto" w:fill="FFFFFF"/>
          <w:lang w:eastAsia="ru-RU"/>
        </w:rPr>
        <w:t xml:space="preserve">сельского поселения Алакуртти Кандалакшского района (далее – </w:t>
      </w:r>
      <w:r w:rsidRPr="00AC3FE5">
        <w:rPr>
          <w:color w:val="000000"/>
          <w:shd w:val="clear" w:color="auto" w:fill="FFFFFF"/>
          <w:lang w:eastAsia="ru-RU"/>
        </w:rPr>
        <w:t xml:space="preserve">Учреждения) в бюджет </w:t>
      </w:r>
      <w:r>
        <w:rPr>
          <w:color w:val="000000"/>
          <w:shd w:val="clear" w:color="auto" w:fill="FFFFFF"/>
          <w:lang w:eastAsia="ru-RU"/>
        </w:rPr>
        <w:t xml:space="preserve">сельского поселения Алакуртти Кандалакшского района (далее – бюджет) </w:t>
      </w:r>
      <w:r w:rsidRPr="00AC3FE5">
        <w:rPr>
          <w:color w:val="000000"/>
          <w:shd w:val="clear" w:color="auto" w:fill="FFFFFF"/>
          <w:lang w:eastAsia="ru-RU"/>
        </w:rPr>
        <w:t>остатков субсидий на финансовое обеспечение выполнения муниципального задания на оказание муниципальных услуг (выполнение работ).</w:t>
      </w:r>
    </w:p>
    <w:p w:rsidR="00D5426A" w:rsidRPr="00AC3FE5" w:rsidRDefault="00D5426A" w:rsidP="00D5426A">
      <w:pPr>
        <w:tabs>
          <w:tab w:val="left" w:pos="1215"/>
        </w:tabs>
        <w:suppressAutoHyphens/>
        <w:autoSpaceDE/>
        <w:autoSpaceDN/>
        <w:adjustRightInd/>
        <w:ind w:firstLine="709"/>
        <w:jc w:val="both"/>
        <w:rPr>
          <w:shd w:val="clear" w:color="auto" w:fill="FFFFFF"/>
          <w:lang w:val="ru-RU" w:eastAsia="ru-RU"/>
        </w:rPr>
      </w:pPr>
      <w:r>
        <w:rPr>
          <w:color w:val="000000"/>
          <w:shd w:val="clear" w:color="auto" w:fill="FFFFFF"/>
          <w:lang w:eastAsia="ru-RU"/>
        </w:rPr>
        <w:t>1.2. </w:t>
      </w:r>
      <w:r w:rsidRPr="00AC3FE5">
        <w:rPr>
          <w:color w:val="000000"/>
          <w:shd w:val="clear" w:color="auto" w:fill="FFFFFF"/>
          <w:lang w:eastAsia="ru-RU"/>
        </w:rPr>
        <w:t>Возврату в бюджет</w:t>
      </w:r>
      <w:r>
        <w:rPr>
          <w:color w:val="000000"/>
          <w:shd w:val="clear" w:color="auto" w:fill="FFFFFF"/>
          <w:lang w:eastAsia="ru-RU"/>
        </w:rPr>
        <w:t xml:space="preserve"> </w:t>
      </w:r>
      <w:r w:rsidRPr="00AC3FE5">
        <w:rPr>
          <w:color w:val="000000"/>
          <w:shd w:val="clear" w:color="auto" w:fill="FFFFFF"/>
          <w:lang w:eastAsia="ru-RU"/>
        </w:rPr>
        <w:t xml:space="preserve">подлежат остатки субсидий на финансовое обеспечение выполнения Учреждениями муниципального задания на оказание муниципальных услуг (выполнение работ) в объеме, соответствующем не достигнутым в отчетном году показателям муниципального задания, характеризующим объем муниципальных </w:t>
      </w:r>
      <w:r>
        <w:rPr>
          <w:color w:val="000000"/>
          <w:shd w:val="clear" w:color="auto" w:fill="FFFFFF"/>
          <w:lang w:eastAsia="ru-RU"/>
        </w:rPr>
        <w:t>услуг (работ) (далее – о</w:t>
      </w:r>
      <w:r w:rsidRPr="00AC3FE5">
        <w:rPr>
          <w:color w:val="000000"/>
          <w:shd w:val="clear" w:color="auto" w:fill="FFFFFF"/>
          <w:lang w:eastAsia="ru-RU"/>
        </w:rPr>
        <w:t>статки субсидии).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shd w:val="clear" w:color="auto" w:fill="FFFFFF"/>
          <w:lang w:val="ru-RU" w:eastAsia="ru-RU"/>
        </w:rPr>
      </w:pPr>
      <w:r w:rsidRPr="00AC3FE5">
        <w:rPr>
          <w:color w:val="000000"/>
          <w:shd w:val="clear" w:color="auto" w:fill="FFFFFF"/>
          <w:lang w:eastAsia="ru-RU"/>
        </w:rPr>
        <w:t>Показатели, характеризующие объем муниципальных услуг (работ), считаются выполненными с учетом допустимых (возможных) отклонений от установленных показателей, определенных органом</w:t>
      </w:r>
      <w:r>
        <w:rPr>
          <w:color w:val="000000"/>
          <w:shd w:val="clear" w:color="auto" w:fill="FFFFFF"/>
          <w:lang w:eastAsia="ru-RU"/>
        </w:rPr>
        <w:t xml:space="preserve"> исполнительной власти сельского поселения</w:t>
      </w:r>
      <w:r w:rsidRPr="00AC3FE5">
        <w:rPr>
          <w:color w:val="000000"/>
          <w:shd w:val="clear" w:color="auto" w:fill="FFFFFF"/>
          <w:lang w:eastAsia="ru-RU"/>
        </w:rPr>
        <w:t xml:space="preserve">, осуществляющим в отношении Учреждения функции </w:t>
      </w:r>
      <w:r>
        <w:rPr>
          <w:color w:val="000000"/>
          <w:shd w:val="clear" w:color="auto" w:fill="FFFFFF"/>
          <w:lang w:eastAsia="ru-RU"/>
        </w:rPr>
        <w:t xml:space="preserve">и полномочия учредителя (далее – </w:t>
      </w:r>
      <w:r w:rsidRPr="00AC3FE5">
        <w:rPr>
          <w:color w:val="000000"/>
          <w:shd w:val="clear" w:color="auto" w:fill="FFFFFF"/>
          <w:lang w:eastAsia="ru-RU"/>
        </w:rPr>
        <w:t xml:space="preserve"> орган, осуществляющий функции и полномочия учредителя).</w:t>
      </w:r>
    </w:p>
    <w:p w:rsidR="00D5426A" w:rsidRPr="00AC3FE5" w:rsidRDefault="00D5426A" w:rsidP="00D5426A">
      <w:pPr>
        <w:tabs>
          <w:tab w:val="left" w:pos="1278"/>
        </w:tabs>
        <w:suppressAutoHyphens/>
        <w:autoSpaceDE/>
        <w:autoSpaceDN/>
        <w:adjustRightInd/>
        <w:ind w:firstLine="709"/>
        <w:jc w:val="both"/>
        <w:rPr>
          <w:shd w:val="clear" w:color="auto" w:fill="FFFFFF"/>
          <w:lang w:val="ru-RU" w:eastAsia="ru-RU"/>
        </w:rPr>
      </w:pPr>
      <w:r w:rsidRPr="00F25A58">
        <w:rPr>
          <w:color w:val="000000"/>
          <w:shd w:val="clear" w:color="auto" w:fill="FFFFFF"/>
          <w:lang w:eastAsia="ru-RU"/>
        </w:rPr>
        <w:t>1.3. В случае недостижения Учреждением значений показателей, характеризующих</w:t>
      </w:r>
      <w:r w:rsidRPr="00AC3FE5">
        <w:rPr>
          <w:color w:val="000000"/>
          <w:shd w:val="clear" w:color="auto" w:fill="FFFFFF"/>
          <w:lang w:eastAsia="ru-RU"/>
        </w:rPr>
        <w:t xml:space="preserve"> объем муниципальных услуг (работ), установленных муниципальным заданием в отчетном году, не допускается расходование Учреждением в текущем финансовом году остатков субсидии на финансовое обеспечение выполнения муниципального задания на оказание муниципальных услуг (выполнение работ) (при их наличии) до рассмотрения органом, осуществляющим функции и полномочия учредителя, годовых отчетов о выполнении муниципального задания.</w:t>
      </w:r>
    </w:p>
    <w:p w:rsidR="00D5426A" w:rsidRDefault="00D5426A" w:rsidP="00D5426A">
      <w:pPr>
        <w:tabs>
          <w:tab w:val="left" w:pos="1191"/>
        </w:tabs>
        <w:suppressAutoHyphens/>
        <w:autoSpaceDE/>
        <w:autoSpaceDN/>
        <w:adjustRightInd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1.4. </w:t>
      </w:r>
      <w:r w:rsidRPr="00AC3FE5">
        <w:rPr>
          <w:color w:val="000000"/>
          <w:shd w:val="clear" w:color="auto" w:fill="FFFFFF"/>
          <w:lang w:eastAsia="ru-RU"/>
        </w:rPr>
        <w:t>Орган, осуществляющий функции и полномочия учредителя, по результатам рассмотрения годовых отчетов о выполнении муниципального задания, представляемы</w:t>
      </w:r>
      <w:r>
        <w:rPr>
          <w:color w:val="000000"/>
          <w:shd w:val="clear" w:color="auto" w:fill="FFFFFF"/>
          <w:lang w:eastAsia="ru-RU"/>
        </w:rPr>
        <w:t>х Учреждением в соответствии с п</w:t>
      </w:r>
      <w:r w:rsidRPr="00AC3FE5">
        <w:rPr>
          <w:color w:val="000000"/>
          <w:shd w:val="clear" w:color="auto" w:fill="FFFFFF"/>
          <w:lang w:eastAsia="ru-RU"/>
        </w:rPr>
        <w:t>орядком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выявляет необ</w:t>
      </w:r>
      <w:r>
        <w:rPr>
          <w:color w:val="000000"/>
          <w:shd w:val="clear" w:color="auto" w:fill="FFFFFF"/>
          <w:lang w:eastAsia="ru-RU"/>
        </w:rPr>
        <w:t>ходимость возврата Учреждением о</w:t>
      </w:r>
      <w:r w:rsidRPr="00AC3FE5">
        <w:rPr>
          <w:color w:val="000000"/>
          <w:shd w:val="clear" w:color="auto" w:fill="FFFFFF"/>
          <w:lang w:eastAsia="ru-RU"/>
        </w:rPr>
        <w:t>статков субсидий в бюджет.</w:t>
      </w: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jc w:val="center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center"/>
      </w:pPr>
      <w:r>
        <w:t>2. Правила определения объема о</w:t>
      </w:r>
      <w:r w:rsidRPr="00AC3FE5">
        <w:t>статков субсидий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 xml:space="preserve">2.1. </w:t>
      </w:r>
      <w:r>
        <w:t>Объем о</w:t>
      </w:r>
      <w:r w:rsidRPr="00AC3FE5">
        <w:t>статков субсидий, подлежащий возврату Учреждениями в бюджет, определяется органом, осуществляющим функции и полномочия учредителя, по формуле: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 xml:space="preserve">                  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rPr>
          <w:lang w:val="en-US"/>
        </w:rPr>
        <w:t>O</w:t>
      </w:r>
      <w:r w:rsidRPr="00AC3FE5">
        <w:rPr>
          <w:vertAlign w:val="subscript"/>
          <w:lang w:val="en-US"/>
        </w:rPr>
        <w:t>j</w:t>
      </w:r>
      <w:r w:rsidRPr="00AC3FE5">
        <w:t xml:space="preserve"> = </w:t>
      </w:r>
      <w:r w:rsidRPr="00AC3FE5">
        <w:rPr>
          <w:lang w:val="en-US"/>
        </w:rPr>
        <w:t>G</w:t>
      </w:r>
      <w:r w:rsidRPr="00AC3FE5">
        <w:rPr>
          <w:vertAlign w:val="subscript"/>
          <w:lang w:val="en-US"/>
        </w:rPr>
        <w:t>j</w:t>
      </w:r>
      <w:r w:rsidRPr="00AC3FE5">
        <w:t xml:space="preserve"> – (∑</w:t>
      </w:r>
      <w:r w:rsidRPr="00AC3FE5">
        <w:rPr>
          <w:vertAlign w:val="superscript"/>
        </w:rPr>
        <w:t xml:space="preserve">ⁿ </w:t>
      </w:r>
      <w:r w:rsidRPr="00AC3FE5">
        <w:rPr>
          <w:vertAlign w:val="subscript"/>
        </w:rPr>
        <w:t>(</w:t>
      </w:r>
      <w:r w:rsidRPr="00AC3FE5">
        <w:rPr>
          <w:lang w:val="en-US"/>
        </w:rPr>
        <w:t>N</w:t>
      </w:r>
      <w:r w:rsidRPr="00AC3FE5">
        <w:rPr>
          <w:vertAlign w:val="subscript"/>
          <w:lang w:val="en-US"/>
        </w:rPr>
        <w:t>ij</w:t>
      </w:r>
      <w:r w:rsidRPr="00AC3FE5">
        <w:t xml:space="preserve"> </w:t>
      </w:r>
      <w:r w:rsidRPr="00AC3FE5">
        <w:rPr>
          <w:lang w:val="en-US"/>
        </w:rPr>
        <w:t>x</w:t>
      </w:r>
      <w:r w:rsidRPr="00AC3FE5">
        <w:t xml:space="preserve"> </w:t>
      </w:r>
      <w:r w:rsidRPr="00AC3FE5">
        <w:rPr>
          <w:lang w:val="en-US"/>
        </w:rPr>
        <w:t>V</w:t>
      </w:r>
      <w:r w:rsidRPr="00AC3FE5">
        <w:rPr>
          <w:vertAlign w:val="subscript"/>
          <w:lang w:val="en-US"/>
        </w:rPr>
        <w:t>ij</w:t>
      </w:r>
      <w:r w:rsidRPr="00AC3FE5">
        <w:t xml:space="preserve"> – </w:t>
      </w:r>
      <w:r w:rsidRPr="00AC3FE5">
        <w:rPr>
          <w:lang w:val="en-US"/>
        </w:rPr>
        <w:t>P</w:t>
      </w:r>
      <w:r w:rsidRPr="00AC3FE5">
        <w:rPr>
          <w:vertAlign w:val="subscript"/>
          <w:lang w:val="en-US"/>
        </w:rPr>
        <w:t>ij</w:t>
      </w:r>
      <w:r w:rsidRPr="00AC3FE5">
        <w:t xml:space="preserve"> </w:t>
      </w:r>
      <w:r w:rsidRPr="00AC3FE5">
        <w:rPr>
          <w:lang w:val="en-US"/>
        </w:rPr>
        <w:t>x</w:t>
      </w:r>
      <w:r w:rsidRPr="00AC3FE5">
        <w:t xml:space="preserve"> </w:t>
      </w:r>
      <w:r w:rsidRPr="00AC3FE5">
        <w:rPr>
          <w:lang w:val="en-US"/>
        </w:rPr>
        <w:t>V</w:t>
      </w:r>
      <w:r w:rsidRPr="00AC3FE5">
        <w:rPr>
          <w:vertAlign w:val="subscript"/>
          <w:lang w:val="en-US"/>
        </w:rPr>
        <w:t>ij</w:t>
      </w:r>
      <w:r w:rsidRPr="00AC3FE5">
        <w:t>)+</w:t>
      </w:r>
      <w:r w:rsidRPr="00AC3FE5">
        <w:rPr>
          <w:lang w:val="en-US"/>
        </w:rPr>
        <w:t>Z</w:t>
      </w:r>
      <w:r w:rsidRPr="00AC3FE5">
        <w:rPr>
          <w:vertAlign w:val="subscript"/>
          <w:lang w:val="en-US"/>
        </w:rPr>
        <w:t>j</w:t>
      </w:r>
      <w:r w:rsidRPr="00AC3FE5">
        <w:t>) + ∑</w:t>
      </w:r>
      <w:r w:rsidRPr="00AC3FE5">
        <w:rPr>
          <w:vertAlign w:val="superscript"/>
        </w:rPr>
        <w:t>ⁿ</w:t>
      </w:r>
      <w:r w:rsidRPr="00AC3FE5">
        <w:rPr>
          <w:vertAlign w:val="subscript"/>
        </w:rPr>
        <w:t xml:space="preserve"> </w:t>
      </w:r>
      <w:r w:rsidRPr="00AC3FE5">
        <w:rPr>
          <w:lang w:val="en-US"/>
        </w:rPr>
        <w:t>O</w:t>
      </w:r>
      <w:r w:rsidRPr="00AC3FE5">
        <w:rPr>
          <w:vertAlign w:val="subscript"/>
          <w:lang w:val="en-US"/>
        </w:rPr>
        <w:t>ij</w:t>
      </w:r>
      <w:r w:rsidRPr="00AC3FE5">
        <w:t>, где :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sz w:val="16"/>
          <w:szCs w:val="16"/>
        </w:rPr>
      </w:pPr>
      <w:r w:rsidRPr="00AC3FE5">
        <w:rPr>
          <w:sz w:val="16"/>
          <w:szCs w:val="16"/>
        </w:rPr>
        <w:t xml:space="preserve">                         </w:t>
      </w:r>
      <w:r w:rsidRPr="00AC3FE5">
        <w:rPr>
          <w:sz w:val="16"/>
          <w:szCs w:val="16"/>
          <w:lang w:val="en-US"/>
        </w:rPr>
        <w:t>i</w:t>
      </w:r>
      <w:r w:rsidRPr="00AC3FE5">
        <w:rPr>
          <w:sz w:val="16"/>
          <w:szCs w:val="16"/>
        </w:rPr>
        <w:t xml:space="preserve">=1                                                                 </w:t>
      </w:r>
      <w:r w:rsidRPr="00AC3FE5">
        <w:rPr>
          <w:sz w:val="16"/>
          <w:szCs w:val="16"/>
          <w:lang w:val="en-US"/>
        </w:rPr>
        <w:t>i</w:t>
      </w:r>
      <w:r w:rsidRPr="00AC3FE5">
        <w:rPr>
          <w:sz w:val="16"/>
          <w:szCs w:val="16"/>
        </w:rPr>
        <w:t>=1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>
        <w:lastRenderedPageBreak/>
        <w:t>Oj - общий объем о</w:t>
      </w:r>
      <w:r w:rsidRPr="00AC3FE5">
        <w:t xml:space="preserve">статка субсидии, подлежащий возврату j-ым Учреждением в </w:t>
      </w:r>
      <w:r>
        <w:t>бюджет</w:t>
      </w:r>
      <w:r w:rsidRPr="00AC3FE5">
        <w:t>, рублей¹;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Gj - объем субсидии на финансовое обеспечение выполнения муниципального задания, фактически перечисленный органом, осуществляющим функции и полномочия учредителя, на лицевой счет j-ro Учреждения в отчетном финансовом году, рублей;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Nij - нормативные затраты на оказание i-й муниципальной услуги (работы) для j-ro Учреждения в отчетном году, включенной в ведомственный перечень, рублей;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Vij - плановое значение показателя, характеризующее объем i-й муниципальной услуги (работы), установленный муниципальным заданием j- му Учреждению в отчетном году, в натуральных показателях;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Pij - размер платы (тариф и цена) за оказание i-й муниципальной услуги (работы), установленной  муниципальным заданием  j-му Учреждению в отчетном году, рублей²;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Zj - затраты j-ro Учреждения, включенные в объем субсидии на финансовое обеспечение выполнения  муниципального задания в отчетном году, рублей, в том числе затраты на уплату налогов, в качестве объекта налогообложения по которым признается имущество учреждения, и затраты на содержание имущества учреждения (указанные затраты учитываются в соответс</w:t>
      </w:r>
      <w:r>
        <w:t xml:space="preserve">твие с нормами, установленными </w:t>
      </w:r>
      <w:r w:rsidRPr="009A1B36">
        <w:rPr>
          <w:rFonts w:cs="Arial"/>
          <w:szCs w:val="20"/>
        </w:rPr>
        <w:t>Положение</w:t>
      </w:r>
      <w:r>
        <w:rPr>
          <w:rFonts w:cs="Arial"/>
          <w:szCs w:val="20"/>
        </w:rPr>
        <w:t>м</w:t>
      </w:r>
      <w:r w:rsidRPr="009A1B36">
        <w:rPr>
          <w:rFonts w:cs="Arial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C3FE5">
        <w:t>, утвержденным постановление</w:t>
      </w:r>
      <w:r>
        <w:t>м</w:t>
      </w:r>
      <w:r w:rsidRPr="00AC3FE5">
        <w:t xml:space="preserve"> администрации </w:t>
      </w:r>
      <w:r>
        <w:t xml:space="preserve">муниципального образования </w:t>
      </w:r>
      <w:r w:rsidRPr="00AC3FE5">
        <w:t>и действовавшем в отчетном году);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Oij - объем остатка субсидии на финансовое обеспечение  выполнения муниципального задания на оказание i-й муниципальной услуги (работы), подлежащий возврату j-ым Учреж</w:t>
      </w:r>
      <w:r>
        <w:t>дением в бюджет</w:t>
      </w:r>
      <w:r w:rsidRPr="00AC3FE5">
        <w:t>, рублей;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n - количество услуг (работ), оказываемых (выполняемых) j-ым Учреждением в соответствии с муниципальным заданием.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2.1.1. Объем остатка субсидии на финансовое обеспечение выполнения муниципального задания на оказание i-й муниципальной услуги (работы), подлежащий во</w:t>
      </w:r>
      <w:r>
        <w:t>зврату в бюджет</w:t>
      </w:r>
      <w:r w:rsidRPr="00AC3FE5">
        <w:t xml:space="preserve"> </w:t>
      </w:r>
      <w:r w:rsidRPr="00AC3FE5">
        <w:rPr>
          <w:lang w:val="en-US"/>
        </w:rPr>
        <w:t>Oij</w:t>
      </w:r>
      <w:r w:rsidRPr="00AC3FE5">
        <w:t>, рассчитывается в отношении муниципальных услуг (работ), по которым не достигнуты показатели, установленные муниципальным заданием и характеризующие объем муниципальных услуг (работ), с учетом положений пункта 1.2 настоящего Порядка, по формуле:</w:t>
      </w: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rPr>
          <w:lang w:val="en-US"/>
        </w:rPr>
        <w:t>Oij</w:t>
      </w:r>
      <w:r w:rsidRPr="00AC3FE5">
        <w:t xml:space="preserve"> = </w:t>
      </w:r>
      <w:r w:rsidRPr="00AC3FE5">
        <w:rPr>
          <w:lang w:val="en-US"/>
        </w:rPr>
        <w:t>Nij</w:t>
      </w:r>
      <w:r w:rsidRPr="00AC3FE5">
        <w:t xml:space="preserve"> </w:t>
      </w:r>
      <w:r w:rsidRPr="00AC3FE5">
        <w:rPr>
          <w:lang w:val="en-US"/>
        </w:rPr>
        <w:t>x</w:t>
      </w:r>
      <w:r w:rsidRPr="00AC3FE5">
        <w:t xml:space="preserve"> </w:t>
      </w:r>
      <w:r w:rsidRPr="00AC3FE5">
        <w:rPr>
          <w:lang w:val="en-US"/>
        </w:rPr>
        <w:t>V</w:t>
      </w:r>
      <w:r w:rsidRPr="00AC3FE5">
        <w:t>нев</w:t>
      </w:r>
      <w:r w:rsidRPr="00AC3FE5">
        <w:rPr>
          <w:lang w:val="en-US"/>
        </w:rPr>
        <w:t>ij</w:t>
      </w:r>
      <w:r w:rsidRPr="00AC3FE5">
        <w:t xml:space="preserve"> – </w:t>
      </w:r>
      <w:r w:rsidRPr="00AC3FE5">
        <w:rPr>
          <w:lang w:val="en-US"/>
        </w:rPr>
        <w:t>Pij</w:t>
      </w:r>
      <w:r w:rsidRPr="00AC3FE5">
        <w:t xml:space="preserve"> </w:t>
      </w:r>
      <w:r w:rsidRPr="00AC3FE5">
        <w:rPr>
          <w:lang w:val="en-US"/>
        </w:rPr>
        <w:t>x</w:t>
      </w:r>
      <w:r w:rsidRPr="00AC3FE5">
        <w:t xml:space="preserve"> </w:t>
      </w:r>
      <w:r w:rsidRPr="00AC3FE5">
        <w:rPr>
          <w:lang w:val="en-US"/>
        </w:rPr>
        <w:t>V</w:t>
      </w:r>
      <w:r w:rsidRPr="00AC3FE5">
        <w:t>нев</w:t>
      </w:r>
      <w:r w:rsidRPr="00AC3FE5">
        <w:rPr>
          <w:lang w:val="en-US"/>
        </w:rPr>
        <w:t>ij</w:t>
      </w:r>
      <w:r w:rsidRPr="00AC3FE5">
        <w:t>, где: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Nij - нормативные затраты на оказание i-й муниципальной услуги (работы) для j-ro Учреждения в отчетном году, включенной в ведомственный перечень, рублей;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Vневij - значение показателя, характеризующее не выполненный в отчетном году объем i-й  муниципальной слуги (работы), в натуральных показателях;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Pij - размер платы (тариф и цена) за оказание i-й муниципальной услуги (работы), установленной муниципальным заданием j-му Учреждению в отчетном году, рублей.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>
        <w:t>2.1.2. </w:t>
      </w:r>
      <w:r w:rsidRPr="00AC3FE5">
        <w:t>Показатель, характеризующий не выполненный в отчетном году объем i-й муниципальной услуги (работы) (Vневij), рассчитывается по формуле: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rPr>
          <w:lang w:val="en-US"/>
        </w:rPr>
        <w:t>V</w:t>
      </w:r>
      <w:r w:rsidRPr="00AC3FE5">
        <w:t>нев</w:t>
      </w:r>
      <w:r w:rsidRPr="00AC3FE5">
        <w:rPr>
          <w:lang w:val="en-US"/>
        </w:rPr>
        <w:t>ij</w:t>
      </w:r>
      <w:r w:rsidRPr="00AC3FE5">
        <w:t xml:space="preserve"> =  </w:t>
      </w:r>
      <w:r w:rsidRPr="00AC3FE5">
        <w:rPr>
          <w:lang w:val="en-US"/>
        </w:rPr>
        <w:t>Vij</w:t>
      </w:r>
      <w:r w:rsidRPr="00AC3FE5">
        <w:t xml:space="preserve"> – (</w:t>
      </w:r>
      <w:r w:rsidRPr="00AC3FE5">
        <w:rPr>
          <w:lang w:val="en-US"/>
        </w:rPr>
        <w:t>Vij</w:t>
      </w:r>
      <w:r w:rsidRPr="00AC3FE5">
        <w:t xml:space="preserve"> </w:t>
      </w:r>
      <w:r w:rsidRPr="00AC3FE5">
        <w:rPr>
          <w:lang w:val="en-US"/>
        </w:rPr>
        <w:t>x</w:t>
      </w:r>
      <w:r w:rsidRPr="00AC3FE5">
        <w:t xml:space="preserve"> </w:t>
      </w:r>
      <w:r w:rsidRPr="00AC3FE5">
        <w:rPr>
          <w:lang w:val="en-US"/>
        </w:rPr>
        <w:t>dij</w:t>
      </w:r>
      <w:r w:rsidRPr="00AC3FE5">
        <w:t xml:space="preserve"> / 100%) – </w:t>
      </w:r>
      <w:r w:rsidRPr="00AC3FE5">
        <w:rPr>
          <w:lang w:val="en-US"/>
        </w:rPr>
        <w:t>V</w:t>
      </w:r>
      <w:r w:rsidRPr="00AC3FE5">
        <w:t>факт</w:t>
      </w:r>
      <w:r w:rsidRPr="00AC3FE5">
        <w:rPr>
          <w:lang w:val="en-US"/>
        </w:rPr>
        <w:t>ij</w:t>
      </w:r>
      <w:r>
        <w:t>, где: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>
        <w:t>________________________________________________________________________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sz w:val="20"/>
          <w:szCs w:val="20"/>
        </w:rPr>
      </w:pPr>
      <w:r w:rsidRPr="00AC3FE5">
        <w:rPr>
          <w:sz w:val="20"/>
          <w:szCs w:val="20"/>
        </w:rPr>
        <w:t>¹ У</w:t>
      </w:r>
      <w:r>
        <w:rPr>
          <w:sz w:val="20"/>
          <w:szCs w:val="20"/>
        </w:rPr>
        <w:t>чреждение обеспечивает возврат о</w:t>
      </w:r>
      <w:r w:rsidRPr="00AC3FE5">
        <w:rPr>
          <w:sz w:val="20"/>
          <w:szCs w:val="20"/>
        </w:rPr>
        <w:t>статка су</w:t>
      </w:r>
      <w:r>
        <w:rPr>
          <w:sz w:val="20"/>
          <w:szCs w:val="20"/>
        </w:rPr>
        <w:t xml:space="preserve">бсидии в бюджет </w:t>
      </w:r>
      <w:r w:rsidRPr="00AC3FE5">
        <w:rPr>
          <w:sz w:val="20"/>
          <w:szCs w:val="20"/>
        </w:rPr>
        <w:t xml:space="preserve"> в размере данного значения.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sz w:val="20"/>
          <w:szCs w:val="20"/>
        </w:rPr>
      </w:pPr>
      <w:r w:rsidRPr="00AC3FE5">
        <w:rPr>
          <w:sz w:val="20"/>
          <w:szCs w:val="20"/>
        </w:rPr>
        <w:t xml:space="preserve">² Применяется в случае если Учреждение осуществляет платную деятельность в рамках установленного муниципального задания, по которому в соответствии с законодательством предусмотрено взимание платы.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rPr>
          <w:lang w:val="en-US"/>
        </w:rPr>
        <w:lastRenderedPageBreak/>
        <w:t>V</w:t>
      </w:r>
      <w:r w:rsidRPr="00AC3FE5">
        <w:t>фактij - фактическое значение показателя, характеризующее объем i-й муниципальной услуги (работы), установле</w:t>
      </w:r>
      <w:r>
        <w:t>нный  муниципальным заданием j-</w:t>
      </w:r>
      <w:r w:rsidRPr="00AC3FE5">
        <w:t>му Учреждению в отчетном году, в натуральных показателях;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rPr>
          <w:lang w:val="en-US"/>
        </w:rPr>
        <w:t>Vij</w:t>
      </w:r>
      <w:r w:rsidRPr="00AC3FE5">
        <w:t>-</w:t>
      </w:r>
      <w:r w:rsidRPr="00AC3FE5">
        <w:tab/>
        <w:t>плановое значение показателя, характеризующее объем i-й муниципальной услуги (работы), установленный муниципальным заданием j- му Учреждению в отчетном году, в натуральных показателях;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dij - допустимое (возможное) отклонение, установленное органом, осуществляющим функции и полномочия учредителя</w:t>
      </w:r>
      <w:r>
        <w:t>,</w:t>
      </w:r>
      <w:r w:rsidRPr="00AC3FE5">
        <w:t xml:space="preserve"> j-му Учреждению для i-й муниципальной услуги (работы), в пределах которого муниципальное задание считается выполненным, процентов.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 xml:space="preserve">2.2. Орган, осуществляющий функции и полномочия учредителя, осуществляет расчет остатка субсидии на финансовое обеспечение выполнения муниципального задания на оказание муниципальных услуг (выполнение работ) в объеме, соответствующем не достигнутым в отчетном году показателям муниципального задания, характеризующим объем муниципальных услуг (работ), по форме согласно </w:t>
      </w:r>
      <w:r w:rsidRPr="00490B8F">
        <w:rPr>
          <w:color w:val="002060"/>
        </w:rPr>
        <w:t>приложению № 1</w:t>
      </w:r>
      <w:r>
        <w:t xml:space="preserve"> к настоящему Порядку (далее – р</w:t>
      </w:r>
      <w:r w:rsidRPr="00AC3FE5">
        <w:t>асчет).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Pr="00AC3FE5" w:rsidRDefault="00D5426A" w:rsidP="00D5426A">
      <w:pPr>
        <w:tabs>
          <w:tab w:val="left" w:pos="283"/>
        </w:tabs>
        <w:suppressAutoHyphens/>
        <w:autoSpaceDE/>
        <w:autoSpaceDN/>
        <w:adjustRightInd/>
        <w:jc w:val="center"/>
        <w:outlineLvl w:val="1"/>
        <w:rPr>
          <w:bCs/>
          <w:color w:val="000000"/>
        </w:rPr>
      </w:pPr>
      <w:bookmarkStart w:id="2" w:name="bookmark4"/>
      <w:r w:rsidRPr="00AC3FE5">
        <w:rPr>
          <w:bCs/>
          <w:color w:val="000000"/>
        </w:rPr>
        <w:t xml:space="preserve">3. Порядок и условия возврата в бюджет </w:t>
      </w:r>
      <w:r>
        <w:rPr>
          <w:bCs/>
          <w:color w:val="000000"/>
        </w:rPr>
        <w:t>о</w:t>
      </w:r>
      <w:r w:rsidRPr="00AC3FE5">
        <w:rPr>
          <w:bCs/>
          <w:color w:val="000000"/>
        </w:rPr>
        <w:t>статков субсидий</w:t>
      </w:r>
      <w:bookmarkEnd w:id="2"/>
    </w:p>
    <w:p w:rsidR="00D5426A" w:rsidRPr="00AC3FE5" w:rsidRDefault="00D5426A" w:rsidP="00D5426A">
      <w:pPr>
        <w:tabs>
          <w:tab w:val="left" w:pos="283"/>
          <w:tab w:val="center" w:pos="1134"/>
        </w:tabs>
        <w:suppressAutoHyphens/>
        <w:autoSpaceDE/>
        <w:autoSpaceDN/>
        <w:adjustRightInd/>
        <w:ind w:firstLine="709"/>
        <w:jc w:val="both"/>
        <w:outlineLvl w:val="1"/>
        <w:rPr>
          <w:bCs/>
          <w:color w:val="000000"/>
        </w:rPr>
      </w:pPr>
    </w:p>
    <w:p w:rsidR="00D5426A" w:rsidRPr="00AC3FE5" w:rsidRDefault="00D5426A" w:rsidP="00D5426A">
      <w:pPr>
        <w:tabs>
          <w:tab w:val="left" w:pos="283"/>
          <w:tab w:val="center" w:pos="1134"/>
        </w:tabs>
        <w:suppressAutoHyphens/>
        <w:autoSpaceDE/>
        <w:autoSpaceDN/>
        <w:adjustRightInd/>
        <w:ind w:firstLine="709"/>
        <w:jc w:val="both"/>
        <w:outlineLvl w:val="1"/>
        <w:rPr>
          <w:color w:val="000000"/>
        </w:rPr>
      </w:pPr>
      <w:r>
        <w:rPr>
          <w:bCs/>
          <w:color w:val="000000"/>
        </w:rPr>
        <w:t>3.1. </w:t>
      </w:r>
      <w:r w:rsidRPr="00AC3FE5">
        <w:rPr>
          <w:bCs/>
          <w:color w:val="000000"/>
        </w:rPr>
        <w:t>Орган,</w:t>
      </w:r>
      <w:r w:rsidRPr="00AC3FE5">
        <w:rPr>
          <w:color w:val="000000"/>
        </w:rPr>
        <w:t xml:space="preserve"> осуществляющий функции и полномочия учредителя</w:t>
      </w:r>
      <w:r>
        <w:rPr>
          <w:color w:val="000000"/>
        </w:rPr>
        <w:t>,</w:t>
      </w:r>
      <w:r w:rsidRPr="00AC3FE5">
        <w:rPr>
          <w:color w:val="000000"/>
        </w:rPr>
        <w:t xml:space="preserve"> при выявлении необходимости возврата Учреждением в бюджет </w:t>
      </w:r>
      <w:r>
        <w:rPr>
          <w:color w:val="000000"/>
        </w:rPr>
        <w:t>о</w:t>
      </w:r>
      <w:r w:rsidRPr="00AC3FE5">
        <w:rPr>
          <w:color w:val="000000"/>
        </w:rPr>
        <w:t>статков субсидий, обеспечивает: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Pr="00AC3FE5">
        <w:rPr>
          <w:color w:val="000000"/>
        </w:rPr>
        <w:t xml:space="preserve">не позднее </w:t>
      </w:r>
      <w:r>
        <w:rPr>
          <w:color w:val="000000"/>
        </w:rPr>
        <w:t>0</w:t>
      </w:r>
      <w:r w:rsidRPr="00AC3FE5">
        <w:rPr>
          <w:color w:val="000000"/>
        </w:rPr>
        <w:t>1 апреля текущего года, а</w:t>
      </w:r>
      <w:r>
        <w:rPr>
          <w:color w:val="000000"/>
        </w:rPr>
        <w:t xml:space="preserve"> в 2016 году – не позднее </w:t>
      </w:r>
      <w:r w:rsidRPr="00490B8F">
        <w:rPr>
          <w:color w:val="002060"/>
        </w:rPr>
        <w:t>01 декабря</w:t>
      </w:r>
      <w:r>
        <w:rPr>
          <w:color w:val="002060"/>
        </w:rPr>
        <w:t>,</w:t>
      </w:r>
      <w:r w:rsidRPr="00AC3FE5">
        <w:rPr>
          <w:color w:val="000000"/>
        </w:rPr>
        <w:t xml:space="preserve"> формирование в двух экземплярах: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Pr="00AC3FE5">
        <w:rPr>
          <w:color w:val="000000"/>
        </w:rPr>
        <w:t>асчета;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- з</w:t>
      </w:r>
      <w:r w:rsidRPr="00AC3FE5">
        <w:rPr>
          <w:color w:val="000000"/>
        </w:rPr>
        <w:t xml:space="preserve">аключения об объемах субсидии на финансовое обеспечение выполнения муниципального задания на оказание муниципальных услуг (выполнение работ), подлежащих возврату в </w:t>
      </w:r>
      <w:r>
        <w:rPr>
          <w:color w:val="000000"/>
        </w:rPr>
        <w:t>бюджет</w:t>
      </w:r>
      <w:r w:rsidRPr="00AC3FE5">
        <w:rPr>
          <w:color w:val="000000"/>
        </w:rPr>
        <w:t xml:space="preserve">, по форме согласно </w:t>
      </w:r>
      <w:r w:rsidRPr="00490B8F">
        <w:rPr>
          <w:color w:val="002060"/>
        </w:rPr>
        <w:t>приложению № 2</w:t>
      </w:r>
      <w:r>
        <w:rPr>
          <w:color w:val="000000"/>
        </w:rPr>
        <w:t xml:space="preserve"> к настоящему Порядку (далее – з</w:t>
      </w:r>
      <w:r w:rsidRPr="00AC3FE5">
        <w:rPr>
          <w:color w:val="000000"/>
        </w:rPr>
        <w:t>аключение);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2) направление Учреждению расчета и з</w:t>
      </w:r>
      <w:r w:rsidRPr="00AC3FE5">
        <w:rPr>
          <w:color w:val="000000"/>
        </w:rPr>
        <w:t>аключения в течение 5 рабочих дней со дня их подписания руководителем органа, осуществляющего функции и полномочия учредителя.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 w:rsidRPr="00AC3FE5">
        <w:rPr>
          <w:color w:val="000000"/>
        </w:rPr>
        <w:t>Информация о выявленных фактах недостижения Учреждением показателей муниципального задания, характеризующих объем муниципальных услуг (работ), направляется органом, осуществляющим функции и полномочия у</w:t>
      </w:r>
      <w:r>
        <w:rPr>
          <w:color w:val="000000"/>
        </w:rPr>
        <w:t>чредителя, с приложением копий расчета и з</w:t>
      </w:r>
      <w:r w:rsidRPr="00AC3FE5">
        <w:rPr>
          <w:color w:val="000000"/>
        </w:rPr>
        <w:t xml:space="preserve">аключения в финансовый </w:t>
      </w:r>
      <w:r>
        <w:rPr>
          <w:color w:val="000000"/>
        </w:rPr>
        <w:t xml:space="preserve">орган </w:t>
      </w:r>
      <w:r w:rsidRPr="00AC3FE5">
        <w:rPr>
          <w:color w:val="000000"/>
        </w:rPr>
        <w:t>в ср</w:t>
      </w:r>
      <w:r>
        <w:rPr>
          <w:color w:val="000000"/>
        </w:rPr>
        <w:t>оки, установленные пунктом 3.2.</w:t>
      </w:r>
      <w:r w:rsidRPr="00AC3FE5">
        <w:rPr>
          <w:color w:val="000000"/>
        </w:rPr>
        <w:t xml:space="preserve"> настоящего </w:t>
      </w:r>
      <w:r>
        <w:rPr>
          <w:color w:val="000000"/>
        </w:rPr>
        <w:t>Порядка</w:t>
      </w:r>
      <w:r w:rsidRPr="00AC3FE5">
        <w:rPr>
          <w:color w:val="000000"/>
        </w:rPr>
        <w:t>.</w:t>
      </w:r>
    </w:p>
    <w:p w:rsidR="00D5426A" w:rsidRPr="00AC3FE5" w:rsidRDefault="00D5426A" w:rsidP="00D5426A">
      <w:pPr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3.2. </w:t>
      </w:r>
      <w:r w:rsidRPr="00AC3FE5">
        <w:rPr>
          <w:color w:val="000000"/>
        </w:rPr>
        <w:t xml:space="preserve">Учреждения обеспечивают возврат в бюджет </w:t>
      </w:r>
      <w:r>
        <w:rPr>
          <w:color w:val="000000"/>
        </w:rPr>
        <w:t>средств в объеме о</w:t>
      </w:r>
      <w:r w:rsidRPr="00AC3FE5">
        <w:rPr>
          <w:color w:val="000000"/>
        </w:rPr>
        <w:t xml:space="preserve">статков субсидий </w:t>
      </w:r>
      <w:r>
        <w:rPr>
          <w:color w:val="000000"/>
        </w:rPr>
        <w:t>не позднее 01 мая текущего года, а 2016 году не позднее 15 декабря.</w:t>
      </w:r>
    </w:p>
    <w:p w:rsidR="00D5426A" w:rsidRPr="00AC3FE5" w:rsidRDefault="00D5426A" w:rsidP="00D5426A">
      <w:pPr>
        <w:tabs>
          <w:tab w:val="left" w:pos="1162"/>
        </w:tabs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3.3. Возврат о</w:t>
      </w:r>
      <w:r w:rsidRPr="00AC3FE5">
        <w:rPr>
          <w:color w:val="000000"/>
        </w:rPr>
        <w:t>статка субсидии осуществляется Учреждениями за счет средств на лицевых счетах, предназначенных для учета операций со средствами Учреждений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Учреждениям из бюджета), открытых в территориальном органе Федерального казначейства в порядке, установленном Федеральным казначейством.</w:t>
      </w:r>
    </w:p>
    <w:p w:rsidR="00D5426A" w:rsidRDefault="00D5426A" w:rsidP="00D5426A">
      <w:pPr>
        <w:tabs>
          <w:tab w:val="left" w:pos="1167"/>
        </w:tabs>
        <w:suppressAutoHyphens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3.4. </w:t>
      </w:r>
      <w:r w:rsidRPr="00AC3FE5">
        <w:rPr>
          <w:color w:val="000000"/>
        </w:rPr>
        <w:t>Остатки субсидий перечисляются в доход бюджета и направляются на уменьшение дефицита бюджета.</w:t>
      </w:r>
    </w:p>
    <w:p w:rsidR="00D5426A" w:rsidRDefault="00D5426A" w:rsidP="00D5426A">
      <w:pPr>
        <w:tabs>
          <w:tab w:val="left" w:pos="1167"/>
        </w:tabs>
        <w:suppressAutoHyphens/>
        <w:autoSpaceDE/>
        <w:autoSpaceDN/>
        <w:adjustRightInd/>
        <w:ind w:firstLine="709"/>
        <w:jc w:val="both"/>
        <w:rPr>
          <w:color w:val="000000"/>
        </w:rPr>
      </w:pPr>
    </w:p>
    <w:p w:rsidR="00D5426A" w:rsidRDefault="00D5426A" w:rsidP="00D5426A">
      <w:pPr>
        <w:tabs>
          <w:tab w:val="left" w:pos="1167"/>
        </w:tabs>
        <w:suppressAutoHyphens/>
        <w:autoSpaceDE/>
        <w:autoSpaceDN/>
        <w:adjustRightInd/>
        <w:ind w:firstLine="709"/>
        <w:jc w:val="both"/>
        <w:rPr>
          <w:color w:val="000000"/>
        </w:rPr>
      </w:pPr>
    </w:p>
    <w:p w:rsidR="00D5426A" w:rsidRPr="00AC3FE5" w:rsidRDefault="00D5426A" w:rsidP="00D5426A">
      <w:pPr>
        <w:tabs>
          <w:tab w:val="left" w:pos="1167"/>
        </w:tabs>
        <w:suppressAutoHyphens/>
        <w:autoSpaceDE/>
        <w:autoSpaceDN/>
        <w:adjustRightInd/>
        <w:jc w:val="center"/>
        <w:rPr>
          <w:color w:val="000000"/>
        </w:rPr>
        <w:sectPr w:rsidR="00D5426A" w:rsidRPr="00AC3FE5" w:rsidSect="00C73672">
          <w:headerReference w:type="even" r:id="rId4"/>
          <w:headerReference w:type="default" r:id="rId5"/>
          <w:pgSz w:w="11906" w:h="16838" w:code="9"/>
          <w:pgMar w:top="1134" w:right="737" w:bottom="993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color w:val="000000"/>
        </w:rPr>
        <w:t>_______________________________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spacing w:line="322" w:lineRule="exact"/>
        <w:ind w:right="20" w:firstLine="11280"/>
        <w:jc w:val="right"/>
        <w:rPr>
          <w:color w:val="000000"/>
        </w:rPr>
      </w:pPr>
      <w:r w:rsidRPr="00AC3FE5">
        <w:rPr>
          <w:color w:val="000000"/>
        </w:rPr>
        <w:lastRenderedPageBreak/>
        <w:t>Приложение № 1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spacing w:line="322" w:lineRule="exact"/>
        <w:ind w:right="20" w:firstLine="11280"/>
        <w:jc w:val="right"/>
        <w:rPr>
          <w:color w:val="000000"/>
        </w:rPr>
      </w:pPr>
      <w:r w:rsidRPr="00AC3FE5">
        <w:rPr>
          <w:color w:val="000000"/>
        </w:rPr>
        <w:t>к Порядку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spacing w:line="322" w:lineRule="exact"/>
        <w:ind w:right="20" w:firstLine="709"/>
        <w:jc w:val="center"/>
        <w:rPr>
          <w:b/>
          <w:color w:val="000000"/>
        </w:rPr>
      </w:pPr>
      <w:r w:rsidRPr="00AC3FE5">
        <w:rPr>
          <w:b/>
          <w:color w:val="000000"/>
        </w:rPr>
        <w:t>Расчёт остатка субсидии на финансовое обеспечение выполнения муниципального задания на оказание муниципальных услуг (выполнение работ) в объёме, соответствующем не достигнутым в отчётном году показателям муниципального задания, характеризующим объём муниципальных услуг (работ)*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spacing w:line="322" w:lineRule="exact"/>
        <w:ind w:right="20" w:firstLine="709"/>
        <w:jc w:val="both"/>
        <w:rPr>
          <w:color w:val="000000"/>
        </w:rPr>
      </w:pPr>
      <w:r w:rsidRPr="00AC3FE5">
        <w:rPr>
          <w:color w:val="000000"/>
        </w:rPr>
        <w:t>Наименование муниципального учреждения _________________________________________________________</w:t>
      </w:r>
    </w:p>
    <w:tbl>
      <w:tblPr>
        <w:tblW w:w="15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8"/>
        <w:gridCol w:w="1648"/>
        <w:gridCol w:w="984"/>
        <w:gridCol w:w="728"/>
        <w:gridCol w:w="720"/>
        <w:gridCol w:w="993"/>
        <w:gridCol w:w="850"/>
        <w:gridCol w:w="1681"/>
        <w:gridCol w:w="1336"/>
        <w:gridCol w:w="1364"/>
        <w:gridCol w:w="1005"/>
        <w:gridCol w:w="1136"/>
        <w:gridCol w:w="992"/>
        <w:gridCol w:w="850"/>
        <w:gridCol w:w="12"/>
      </w:tblGrid>
      <w:tr w:rsidR="00D5426A" w:rsidRPr="00AC3FE5" w:rsidTr="00BD4753">
        <w:trPr>
          <w:trHeight w:val="106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Уникальны</w:t>
            </w:r>
            <w:r w:rsidRPr="00AC3FE5">
              <w:rPr>
                <w:color w:val="000000"/>
                <w:sz w:val="16"/>
                <w:szCs w:val="16"/>
              </w:rPr>
              <w:t>й номер реестровой записи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Наименование услуги (работы) в соответствии с ведомственным перечнем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Объём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i</w:t>
            </w:r>
            <w:r w:rsidRPr="00AC3FE5">
              <w:rPr>
                <w:color w:val="000000"/>
                <w:sz w:val="16"/>
                <w:szCs w:val="16"/>
              </w:rPr>
              <w:t>-й муниципальной услуги (работы), установленный муниципальным заданием в отчетном году, в натуральных показателях</w:t>
            </w:r>
          </w:p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Допустимое (возможное) отклонение, установленное органом, осуществляющим функции и полномочия учредителя учреждению для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i</w:t>
            </w:r>
            <w:r w:rsidRPr="00AC3FE5">
              <w:rPr>
                <w:color w:val="000000"/>
                <w:sz w:val="16"/>
                <w:szCs w:val="16"/>
              </w:rPr>
              <w:t>-й муниципальной услуги (работы), в пределах которого муниципальное  задание считается</w:t>
            </w:r>
            <w:r w:rsidRPr="00AC3FE5">
              <w:rPr>
                <w:color w:val="000000"/>
                <w:sz w:val="27"/>
                <w:szCs w:val="27"/>
              </w:rPr>
              <w:t xml:space="preserve"> </w:t>
            </w:r>
            <w:r w:rsidRPr="00AC3FE5">
              <w:rPr>
                <w:color w:val="000000"/>
                <w:sz w:val="16"/>
                <w:szCs w:val="16"/>
              </w:rPr>
              <w:t>выполненным, процентов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Нормативные затраты на оказание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i</w:t>
            </w:r>
            <w:r w:rsidRPr="00AC3FE5">
              <w:rPr>
                <w:color w:val="000000"/>
                <w:sz w:val="16"/>
                <w:szCs w:val="16"/>
              </w:rPr>
              <w:t>-ой муниципальной услуги (работы) в отчетном году, включенной в ведомственный перечень,</w:t>
            </w:r>
          </w:p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Размер платы (тариф и цена) за оказание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i</w:t>
            </w:r>
            <w:r w:rsidRPr="00AC3FE5">
              <w:rPr>
                <w:color w:val="000000"/>
                <w:sz w:val="16"/>
                <w:szCs w:val="16"/>
              </w:rPr>
              <w:t>-й муниципальной услуги (работы), установленной муниципальным заданием в отчетном году, рублей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Объем финансового обеспечения выполнения муниципального задания,</w:t>
            </w:r>
          </w:p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Объём субсидии на финансовое обеспечение выполнения муниципального задания на оказание муниципальных услуг (выполнение работ), подлежащий возврату в бюджет, рублей</w:t>
            </w:r>
          </w:p>
        </w:tc>
      </w:tr>
      <w:tr w:rsidR="00D5426A" w:rsidRPr="00AC3FE5" w:rsidTr="00BD4753">
        <w:trPr>
          <w:trHeight w:val="2203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4"/>
                <w:szCs w:val="14"/>
              </w:rPr>
            </w:pPr>
            <w:r w:rsidRPr="00AC3FE5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4"/>
                <w:szCs w:val="14"/>
              </w:rPr>
            </w:pPr>
            <w:r w:rsidRPr="00AC3FE5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4"/>
                <w:szCs w:val="14"/>
              </w:rPr>
            </w:pPr>
            <w:r w:rsidRPr="00AC3FE5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4"/>
                <w:szCs w:val="14"/>
              </w:rPr>
            </w:pPr>
            <w:r w:rsidRPr="00AC3FE5">
              <w:rPr>
                <w:color w:val="000000"/>
                <w:sz w:val="14"/>
                <w:szCs w:val="14"/>
              </w:rPr>
              <w:t>Допустимое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C3FE5">
              <w:rPr>
                <w:color w:val="000000"/>
                <w:sz w:val="14"/>
                <w:szCs w:val="14"/>
              </w:rPr>
              <w:t>Не выполненный объём</w:t>
            </w:r>
            <w:r w:rsidRPr="00AC3FE5">
              <w:rPr>
                <w:color w:val="000000"/>
                <w:sz w:val="14"/>
                <w:szCs w:val="14"/>
                <w:lang w:val="en-US"/>
              </w:rPr>
              <w:t>***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Расчёт объёма субсидии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Перечислено на счёт учреждения за отчётный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  <w:r w:rsidRPr="00AC3FE5">
              <w:rPr>
                <w:color w:val="000000"/>
                <w:sz w:val="16"/>
                <w:szCs w:val="16"/>
              </w:rPr>
              <w:t>Расчёт остатка субсидии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Сумма к возврату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</w:rPr>
              <w:t>Расходы бюджета на фи</w:t>
            </w:r>
            <w:r>
              <w:rPr>
                <w:b/>
                <w:color w:val="000000"/>
                <w:sz w:val="16"/>
                <w:szCs w:val="16"/>
              </w:rPr>
              <w:t>нансовое обеспечение выполнения муниципально</w:t>
            </w:r>
            <w:r w:rsidRPr="00AC3FE5">
              <w:rPr>
                <w:b/>
                <w:color w:val="000000"/>
                <w:sz w:val="16"/>
                <w:szCs w:val="16"/>
              </w:rPr>
              <w:t>го задания, рассчитанные по нормативам затрат,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Услуга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Услуга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Услуга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Работа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>Работа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Работа </w:t>
            </w:r>
            <w:r w:rsidRPr="00AC3FE5">
              <w:rPr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</w:rPr>
              <w:t>Прочие затраты учреждения, включённые в объём субсидии на фина</w:t>
            </w:r>
            <w:r>
              <w:rPr>
                <w:b/>
                <w:color w:val="000000"/>
                <w:sz w:val="16"/>
                <w:szCs w:val="16"/>
              </w:rPr>
              <w:t>нсовое обеспечение муниципально</w:t>
            </w:r>
            <w:r w:rsidRPr="00AC3FE5">
              <w:rPr>
                <w:b/>
                <w:color w:val="000000"/>
                <w:sz w:val="16"/>
                <w:szCs w:val="16"/>
              </w:rPr>
              <w:t>го задания в отчётном году, всего**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  <w:trHeight w:val="27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27"/>
                <w:szCs w:val="27"/>
              </w:rPr>
            </w:pPr>
            <w:r w:rsidRPr="00AC3FE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both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</w:rPr>
              <w:t xml:space="preserve">Затраты на уплату налогов, </w:t>
            </w:r>
            <w:r>
              <w:rPr>
                <w:b/>
                <w:color w:val="000000"/>
                <w:sz w:val="16"/>
                <w:szCs w:val="16"/>
              </w:rPr>
              <w:t>в качестве объекта налогообложе</w:t>
            </w:r>
            <w:r w:rsidRPr="00AC3FE5">
              <w:rPr>
                <w:b/>
                <w:color w:val="000000"/>
                <w:sz w:val="16"/>
                <w:szCs w:val="16"/>
              </w:rPr>
              <w:t>ния по которым признаётся имущество учреждения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center"/>
              <w:rPr>
                <w:color w:val="000000"/>
                <w:sz w:val="27"/>
                <w:szCs w:val="27"/>
              </w:rPr>
            </w:pPr>
            <w:r w:rsidRPr="00AC3FE5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both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</w:rPr>
              <w:t>Затраты на содержание имущества учреждения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5426A" w:rsidRPr="00AC3FE5" w:rsidTr="00BD4753">
        <w:trPr>
          <w:gridAfter w:val="1"/>
          <w:wAfter w:w="12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AC3FE5">
              <w:rPr>
                <w:color w:val="000000"/>
                <w:sz w:val="16"/>
                <w:szCs w:val="16"/>
              </w:rPr>
              <w:t xml:space="preserve">        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spacing w:line="322" w:lineRule="exact"/>
              <w:ind w:right="20"/>
              <w:jc w:val="both"/>
              <w:rPr>
                <w:b/>
                <w:color w:val="000000"/>
                <w:sz w:val="16"/>
                <w:szCs w:val="16"/>
              </w:rPr>
            </w:pPr>
            <w:r w:rsidRPr="00AC3FE5">
              <w:rPr>
                <w:b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autoSpaceDE/>
              <w:autoSpaceDN/>
              <w:adjustRightInd/>
              <w:jc w:val="center"/>
              <w:rPr>
                <w:b/>
              </w:rPr>
            </w:pPr>
            <w:r w:rsidRPr="00AC3FE5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6A" w:rsidRPr="00AC3FE5" w:rsidRDefault="00D5426A" w:rsidP="00BD4753">
            <w:pPr>
              <w:widowControl w:val="0"/>
              <w:tabs>
                <w:tab w:val="left" w:pos="1167"/>
              </w:tabs>
              <w:autoSpaceDE/>
              <w:autoSpaceDN/>
              <w:adjustRightInd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Показатели р</w:t>
      </w:r>
      <w:r w:rsidRPr="00AC3FE5">
        <w:rPr>
          <w:color w:val="000000"/>
          <w:sz w:val="20"/>
          <w:szCs w:val="20"/>
        </w:rPr>
        <w:t>асчёта формируются с точностью до двух знаков после запятой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ind w:firstLine="709"/>
        <w:jc w:val="both"/>
        <w:rPr>
          <w:color w:val="000000"/>
          <w:sz w:val="20"/>
          <w:szCs w:val="20"/>
        </w:rPr>
      </w:pPr>
      <w:r w:rsidRPr="00AC3FE5">
        <w:rPr>
          <w:color w:val="000000"/>
          <w:sz w:val="20"/>
          <w:szCs w:val="20"/>
        </w:rPr>
        <w:t>** Указанные затраты учитываются в соответствии с нормами, установленными</w:t>
      </w:r>
      <w:r>
        <w:rPr>
          <w:color w:val="000000"/>
          <w:sz w:val="20"/>
          <w:szCs w:val="20"/>
        </w:rPr>
        <w:t xml:space="preserve"> </w:t>
      </w:r>
      <w:r w:rsidRPr="00C544B0">
        <w:rPr>
          <w:rFonts w:cs="Arial"/>
          <w:sz w:val="20"/>
          <w:szCs w:val="20"/>
        </w:rPr>
        <w:t xml:space="preserve">Положением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</w:t>
      </w:r>
      <w:r w:rsidRPr="005B6FCF">
        <w:rPr>
          <w:rFonts w:cs="Arial"/>
          <w:sz w:val="20"/>
          <w:szCs w:val="20"/>
        </w:rPr>
        <w:t>муниципального задания</w:t>
      </w:r>
      <w:r w:rsidRPr="005B6FCF">
        <w:rPr>
          <w:color w:val="000000"/>
          <w:sz w:val="20"/>
          <w:szCs w:val="20"/>
        </w:rPr>
        <w:t>, утверждёнными</w:t>
      </w:r>
      <w:r w:rsidRPr="00AC3FE5">
        <w:rPr>
          <w:color w:val="000000"/>
          <w:sz w:val="20"/>
          <w:szCs w:val="20"/>
        </w:rPr>
        <w:t xml:space="preserve">   постановлением  администрации и действовавшем в отчётном году </w:t>
      </w:r>
    </w:p>
    <w:p w:rsidR="00D5426A" w:rsidRPr="00AC3FE5" w:rsidRDefault="00D5426A" w:rsidP="00D5426A">
      <w:pPr>
        <w:widowControl w:val="0"/>
        <w:tabs>
          <w:tab w:val="left" w:pos="1167"/>
        </w:tabs>
        <w:autoSpaceDE/>
        <w:autoSpaceDN/>
        <w:adjustRightInd/>
        <w:ind w:firstLine="709"/>
        <w:jc w:val="both"/>
        <w:rPr>
          <w:color w:val="000000"/>
          <w:sz w:val="20"/>
          <w:szCs w:val="20"/>
        </w:rPr>
      </w:pPr>
      <w:r w:rsidRPr="00AC3FE5">
        <w:rPr>
          <w:color w:val="000000"/>
          <w:sz w:val="20"/>
          <w:szCs w:val="20"/>
        </w:rPr>
        <w:t>*** Расчётное значение показателя не может принимать отрицательное значение</w:t>
      </w: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C3FE5">
        <w:rPr>
          <w:sz w:val="22"/>
          <w:szCs w:val="22"/>
        </w:rPr>
        <w:t xml:space="preserve">Руководитель органа,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C3FE5">
        <w:rPr>
          <w:sz w:val="22"/>
          <w:szCs w:val="22"/>
        </w:rPr>
        <w:t xml:space="preserve">осуществляющего функции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C3FE5">
        <w:rPr>
          <w:sz w:val="22"/>
          <w:szCs w:val="22"/>
        </w:rPr>
        <w:t>и полномочия учредителя                                                              _____________                            ________________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rPr>
          <w:sz w:val="22"/>
          <w:szCs w:val="22"/>
        </w:rPr>
      </w:pPr>
      <w:r w:rsidRPr="00AC3FE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AC3FE5">
        <w:rPr>
          <w:sz w:val="22"/>
          <w:szCs w:val="22"/>
        </w:rPr>
        <w:t xml:space="preserve"> (подпись)                             (расшифровка подписи)  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AC3FE5">
        <w:rPr>
          <w:sz w:val="22"/>
          <w:szCs w:val="22"/>
        </w:rPr>
        <w:t>Исполнитель                                                                                  _____________                             ________________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rPr>
          <w:sz w:val="22"/>
          <w:szCs w:val="22"/>
        </w:rPr>
      </w:pPr>
      <w:r w:rsidRPr="00AC3FE5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AC3FE5">
        <w:rPr>
          <w:sz w:val="22"/>
          <w:szCs w:val="22"/>
        </w:rPr>
        <w:t xml:space="preserve">(подпись)                            (расшифровка подписи)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right"/>
        <w:rPr>
          <w:sz w:val="22"/>
          <w:szCs w:val="22"/>
        </w:rPr>
        <w:sectPr w:rsidR="00D5426A" w:rsidRPr="00AC3FE5" w:rsidSect="00C73672">
          <w:pgSz w:w="16838" w:h="11906" w:orient="landscape"/>
          <w:pgMar w:top="1418" w:right="567" w:bottom="1418" w:left="851" w:header="720" w:footer="720" w:gutter="0"/>
          <w:pgNumType w:start="5"/>
          <w:cols w:space="720"/>
          <w:noEndnote/>
          <w:docGrid w:linePitch="326"/>
        </w:sectPr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6240"/>
        <w:jc w:val="right"/>
      </w:pPr>
      <w:r w:rsidRPr="00AC3FE5">
        <w:lastRenderedPageBreak/>
        <w:t>Приложение № 2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6240"/>
        <w:jc w:val="right"/>
      </w:pPr>
      <w:r w:rsidRPr="00AC3FE5">
        <w:t>к Порядку</w:t>
      </w: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right"/>
      </w:pP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right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right"/>
      </w:pPr>
      <w:r w:rsidRPr="00AC3FE5">
        <w:t>Форма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  <w:r w:rsidRPr="00AC3FE5">
        <w:t>ЗАКЛЮЧЕНИЕ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  <w:r w:rsidRPr="00AC3FE5">
        <w:t>об объёмах субсидии на финансовое обеспечение выполнения муниципального задания на оказание муниципальных услуг (выполнение работ),</w:t>
      </w:r>
    </w:p>
    <w:p w:rsidR="00D5426A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  <w:r w:rsidRPr="00AC3FE5">
        <w:t xml:space="preserve">подлежащих возврату в бюджет </w:t>
      </w:r>
      <w:r>
        <w:t xml:space="preserve">сельского поселения Алакуртти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  <w:r>
        <w:t>Кандалакшского района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  <w:r w:rsidRPr="00AC3FE5">
        <w:t>за ______________ год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1"/>
        <w:gridCol w:w="2213"/>
      </w:tblGrid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>Дата составления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 xml:space="preserve">Наименование органа, осуществляющего </w:t>
            </w:r>
            <w:r>
              <w:t>функции и полномочия учредителя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>Наименование муниципального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 xml:space="preserve">Код по реестру участников бюджетного процесса, а также юридических лиц, не являющихся </w:t>
            </w:r>
            <w:r>
              <w:t>участниками бюджетного процесса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 xml:space="preserve">Код классификации доходов бюджета 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>Реквизиты заключённого соглашения на 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 xml:space="preserve">Объём субсидии на финансовое обеспечение выполнения муниципального задания, рассчитанный с учётом нормативных затрат, рублей 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>Объём субсидии на финансовое обеспечение выполнения муниципального задания, фактически перечисленный на счёт муниципального учреждения в отчётном финансовом году, рублей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  <w:tr w:rsidR="00D5426A" w:rsidRPr="00AC3FE5" w:rsidTr="00BD4753">
        <w:tc>
          <w:tcPr>
            <w:tcW w:w="8188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</w:pPr>
            <w:r w:rsidRPr="00AC3FE5">
              <w:t>Объём остатка субсидии на финансовое обеспечение выполнения муниципального задания на оказание муниципальных услуг (выполнение работ), соответствующий не достигнутым в отчётном году показателям муниципального задания, характеризующим объём муниципальных услуг (работ) и подлежащий возврату в бюджет, рублей</w:t>
            </w:r>
          </w:p>
        </w:tc>
        <w:tc>
          <w:tcPr>
            <w:tcW w:w="2410" w:type="dxa"/>
            <w:shd w:val="clear" w:color="auto" w:fill="auto"/>
          </w:tcPr>
          <w:p w:rsidR="00D5426A" w:rsidRPr="00AC3FE5" w:rsidRDefault="00D5426A" w:rsidP="00BD4753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center"/>
            </w:pPr>
          </w:p>
        </w:tc>
      </w:tr>
    </w:tbl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</w:pPr>
      <w:r w:rsidRPr="00AC3FE5">
        <w:t>Остаток субсидии на финансовое обеспечение выполнения муниципального задания на оказание муниципальных услуг (выполнение работ) в размере _______________________________________________________________________</w:t>
      </w:r>
      <w:r>
        <w:t>__________________</w:t>
      </w:r>
      <w:r w:rsidRPr="00AC3FE5">
        <w:t xml:space="preserve">_______________________________________________________________________ </w:t>
      </w:r>
    </w:p>
    <w:p w:rsidR="00D5426A" w:rsidRPr="00C544B0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sz w:val="20"/>
          <w:szCs w:val="20"/>
        </w:rPr>
      </w:pPr>
      <w:r w:rsidRPr="00AC3FE5">
        <w:t xml:space="preserve">                                                      </w:t>
      </w:r>
      <w:r w:rsidRPr="00C544B0">
        <w:rPr>
          <w:sz w:val="20"/>
          <w:szCs w:val="20"/>
        </w:rPr>
        <w:t>(сумма прописью, рублей)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  <w:r w:rsidRPr="00AC3FE5">
        <w:t>подлежит возврату в бюджет не позднее  «____» _____________   г.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  <w:r w:rsidRPr="00AC3FE5">
        <w:t xml:space="preserve">Руководитель органа,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  <w:r w:rsidRPr="00AC3FE5">
        <w:t xml:space="preserve">осуществляющего функции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  <w:r w:rsidRPr="00AC3FE5">
        <w:t>и полномочия учредителя                  _____________                        ________________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</w:pPr>
      <w:r w:rsidRPr="00AC3FE5">
        <w:t xml:space="preserve">                                                          (подпись)                       (расшифровка подписи)  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jc w:val="both"/>
      </w:pPr>
      <w:r w:rsidRPr="00AC3FE5">
        <w:t>Исполнитель                                       _______________                    ________________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</w:pPr>
      <w:r w:rsidRPr="00AC3FE5">
        <w:t xml:space="preserve">                                                          (подпись)                       (расшифровка подписи)   </w:t>
      </w:r>
    </w:p>
    <w:p w:rsidR="00D5426A" w:rsidRPr="00AC3FE5" w:rsidRDefault="00D5426A" w:rsidP="00D5426A">
      <w:pPr>
        <w:tabs>
          <w:tab w:val="left" w:pos="720"/>
        </w:tabs>
        <w:suppressAutoHyphens/>
        <w:autoSpaceDE/>
        <w:autoSpaceDN/>
        <w:adjustRightInd/>
        <w:ind w:firstLine="709"/>
      </w:pPr>
    </w:p>
    <w:p w:rsidR="00D5426A" w:rsidRPr="00A4197D" w:rsidRDefault="00D5426A" w:rsidP="00D5426A">
      <w:pPr>
        <w:tabs>
          <w:tab w:val="left" w:pos="709"/>
        </w:tabs>
        <w:suppressAutoHyphens/>
        <w:autoSpaceDE/>
        <w:autoSpaceDN/>
        <w:adjustRightInd/>
      </w:pPr>
      <w:r w:rsidRPr="00AC3FE5">
        <w:t>Телефон</w:t>
      </w:r>
    </w:p>
    <w:p w:rsidR="00B75E98" w:rsidRDefault="00D5426A"/>
    <w:sectPr w:rsidR="00B75E98" w:rsidSect="00C73672">
      <w:headerReference w:type="default" r:id="rId6"/>
      <w:footerReference w:type="even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C1" w:rsidRDefault="00D5426A" w:rsidP="00B738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3720C1" w:rsidRDefault="00D5426A" w:rsidP="000E6D7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C1" w:rsidRDefault="00D5426A" w:rsidP="00C736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0C1" w:rsidRDefault="00D542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C1" w:rsidRDefault="00D5426A">
    <w:pPr>
      <w:pStyle w:val="a3"/>
      <w:jc w:val="center"/>
    </w:pPr>
  </w:p>
  <w:p w:rsidR="003720C1" w:rsidRDefault="00D542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C1" w:rsidRPr="00643EC0" w:rsidRDefault="00D5426A">
    <w:pPr>
      <w:pStyle w:val="a3"/>
      <w:jc w:val="center"/>
      <w:rPr>
        <w:sz w:val="20"/>
        <w:szCs w:val="20"/>
      </w:rPr>
    </w:pPr>
    <w:r w:rsidRPr="00643EC0">
      <w:rPr>
        <w:sz w:val="20"/>
        <w:szCs w:val="20"/>
      </w:rPr>
      <w:fldChar w:fldCharType="begin"/>
    </w:r>
    <w:r w:rsidRPr="00643EC0">
      <w:rPr>
        <w:sz w:val="20"/>
        <w:szCs w:val="20"/>
      </w:rPr>
      <w:instrText>PAGE   \* MERGEFORMAT</w:instrText>
    </w:r>
    <w:r w:rsidRPr="00643EC0">
      <w:rPr>
        <w:sz w:val="20"/>
        <w:szCs w:val="20"/>
      </w:rPr>
      <w:fldChar w:fldCharType="separate"/>
    </w:r>
    <w:r w:rsidRPr="00D5426A">
      <w:rPr>
        <w:noProof/>
        <w:sz w:val="20"/>
        <w:szCs w:val="20"/>
        <w:lang w:val="ru-RU"/>
      </w:rPr>
      <w:t>2</w:t>
    </w:r>
    <w:r w:rsidRPr="00643EC0">
      <w:rPr>
        <w:sz w:val="20"/>
        <w:szCs w:val="20"/>
      </w:rPr>
      <w:fldChar w:fldCharType="end"/>
    </w:r>
  </w:p>
  <w:p w:rsidR="003720C1" w:rsidRDefault="00D5426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C1" w:rsidRDefault="00D54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26A"/>
    <w:rsid w:val="00030C21"/>
    <w:rsid w:val="004D1DA0"/>
    <w:rsid w:val="00D5426A"/>
    <w:rsid w:val="00E7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26A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5426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D5426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D5426A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D5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12643</Characters>
  <Application>Microsoft Office Word</Application>
  <DocSecurity>0</DocSecurity>
  <Lines>105</Lines>
  <Paragraphs>29</Paragraphs>
  <ScaleCrop>false</ScaleCrop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2016-10-17T13:07:00Z</dcterms:created>
  <dcterms:modified xsi:type="dcterms:W3CDTF">2016-10-17T13:07:00Z</dcterms:modified>
</cp:coreProperties>
</file>