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4A" w:rsidRDefault="00C5004A" w:rsidP="00C5004A">
      <w:pPr>
        <w:pStyle w:val="a3"/>
        <w:shd w:val="clear" w:color="auto" w:fill="FFFFFF"/>
        <w:spacing w:before="0" w:beforeAutospacing="0" w:after="150" w:afterAutospacing="0"/>
        <w:jc w:val="center"/>
        <w:rPr>
          <w:rFonts w:ascii="Arial" w:hAnsi="Arial" w:cs="Arial"/>
          <w:color w:val="3C3C3C"/>
          <w:sz w:val="27"/>
          <w:szCs w:val="27"/>
        </w:rPr>
      </w:pPr>
      <w:r>
        <w:rPr>
          <w:rStyle w:val="a4"/>
          <w:rFonts w:ascii="Arial" w:hAnsi="Arial" w:cs="Arial"/>
          <w:color w:val="3C3C3C"/>
          <w:sz w:val="27"/>
          <w:szCs w:val="27"/>
        </w:rPr>
        <w:t>СОВЕТ ДЕПУТАТОВ</w:t>
      </w:r>
    </w:p>
    <w:p w:rsidR="00C5004A" w:rsidRDefault="00C5004A" w:rsidP="00C5004A">
      <w:pPr>
        <w:pStyle w:val="a3"/>
        <w:shd w:val="clear" w:color="auto" w:fill="FFFFFF"/>
        <w:spacing w:before="0" w:beforeAutospacing="0" w:after="150" w:afterAutospacing="0"/>
        <w:jc w:val="center"/>
        <w:rPr>
          <w:rFonts w:ascii="Arial" w:hAnsi="Arial" w:cs="Arial"/>
          <w:color w:val="3C3C3C"/>
          <w:sz w:val="27"/>
          <w:szCs w:val="27"/>
        </w:rPr>
      </w:pPr>
      <w:r>
        <w:rPr>
          <w:rStyle w:val="a4"/>
          <w:rFonts w:ascii="Arial" w:hAnsi="Arial" w:cs="Arial"/>
          <w:color w:val="3C3C3C"/>
          <w:sz w:val="27"/>
          <w:szCs w:val="27"/>
        </w:rPr>
        <w:t>СЕЛЬСКОГО ПОСЕЛЕНИЯ АЛАКУРТТИ</w:t>
      </w:r>
    </w:p>
    <w:p w:rsidR="00C5004A" w:rsidRDefault="00C5004A" w:rsidP="00C5004A">
      <w:pPr>
        <w:pStyle w:val="a3"/>
        <w:shd w:val="clear" w:color="auto" w:fill="FFFFFF"/>
        <w:spacing w:before="0" w:beforeAutospacing="0" w:after="150" w:afterAutospacing="0"/>
        <w:jc w:val="center"/>
        <w:rPr>
          <w:rFonts w:ascii="Arial" w:hAnsi="Arial" w:cs="Arial"/>
          <w:color w:val="3C3C3C"/>
          <w:sz w:val="27"/>
          <w:szCs w:val="27"/>
        </w:rPr>
      </w:pPr>
      <w:r>
        <w:rPr>
          <w:rStyle w:val="a4"/>
          <w:rFonts w:ascii="Arial" w:hAnsi="Arial" w:cs="Arial"/>
          <w:color w:val="3C3C3C"/>
          <w:sz w:val="27"/>
          <w:szCs w:val="27"/>
        </w:rPr>
        <w:t>КАНДАЛАКШСКОГО РАЙОНА</w:t>
      </w:r>
    </w:p>
    <w:p w:rsidR="00C5004A" w:rsidRDefault="00C5004A" w:rsidP="00C5004A">
      <w:pPr>
        <w:pStyle w:val="a3"/>
        <w:shd w:val="clear" w:color="auto" w:fill="FFFFFF"/>
        <w:spacing w:before="0" w:beforeAutospacing="0" w:after="150" w:afterAutospacing="0"/>
        <w:jc w:val="center"/>
        <w:rPr>
          <w:rFonts w:ascii="Arial" w:hAnsi="Arial" w:cs="Arial"/>
          <w:color w:val="3C3C3C"/>
          <w:sz w:val="27"/>
          <w:szCs w:val="27"/>
        </w:rPr>
      </w:pPr>
      <w:r>
        <w:rPr>
          <w:rStyle w:val="a4"/>
          <w:rFonts w:ascii="Arial" w:hAnsi="Arial" w:cs="Arial"/>
          <w:color w:val="3C3C3C"/>
          <w:sz w:val="27"/>
          <w:szCs w:val="27"/>
        </w:rPr>
        <w:t>ТРЕТЬЕГО СОЗЫВА</w:t>
      </w:r>
    </w:p>
    <w:p w:rsidR="00C5004A" w:rsidRDefault="00C5004A" w:rsidP="00C5004A">
      <w:pPr>
        <w:pStyle w:val="a3"/>
        <w:shd w:val="clear" w:color="auto" w:fill="FFFFFF"/>
        <w:spacing w:before="0" w:beforeAutospacing="0" w:after="150" w:afterAutospacing="0"/>
        <w:jc w:val="center"/>
        <w:rPr>
          <w:rFonts w:ascii="Arial" w:hAnsi="Arial" w:cs="Arial"/>
          <w:color w:val="3C3C3C"/>
          <w:sz w:val="27"/>
          <w:szCs w:val="27"/>
        </w:rPr>
      </w:pPr>
      <w:r>
        <w:rPr>
          <w:rStyle w:val="a4"/>
          <w:rFonts w:ascii="Arial" w:hAnsi="Arial" w:cs="Arial"/>
          <w:color w:val="3C3C3C"/>
          <w:sz w:val="27"/>
          <w:szCs w:val="27"/>
        </w:rPr>
        <w:t>РЕШЕНИЕ</w:t>
      </w:r>
    </w:p>
    <w:p w:rsidR="00C5004A" w:rsidRDefault="00C5004A" w:rsidP="00C5004A">
      <w:pPr>
        <w:pStyle w:val="a3"/>
        <w:shd w:val="clear" w:color="auto" w:fill="FFFFFF"/>
        <w:spacing w:before="0" w:beforeAutospacing="0" w:after="150" w:afterAutospacing="0"/>
        <w:jc w:val="center"/>
        <w:rPr>
          <w:rFonts w:ascii="Arial" w:hAnsi="Arial" w:cs="Arial"/>
          <w:color w:val="3C3C3C"/>
          <w:sz w:val="27"/>
          <w:szCs w:val="27"/>
        </w:rPr>
      </w:pPr>
      <w:r>
        <w:rPr>
          <w:rStyle w:val="a4"/>
          <w:rFonts w:ascii="Arial" w:hAnsi="Arial" w:cs="Arial"/>
          <w:color w:val="3C3C3C"/>
          <w:sz w:val="27"/>
          <w:szCs w:val="27"/>
        </w:rPr>
        <w:t>от «19» декабря 2017 года № 402</w:t>
      </w:r>
    </w:p>
    <w:p w:rsidR="00C5004A" w:rsidRDefault="00C5004A" w:rsidP="00C5004A">
      <w:pPr>
        <w:pStyle w:val="a3"/>
        <w:shd w:val="clear" w:color="auto" w:fill="FFFFFF"/>
        <w:spacing w:before="0" w:beforeAutospacing="0" w:after="150" w:afterAutospacing="0"/>
        <w:jc w:val="center"/>
        <w:rPr>
          <w:rFonts w:ascii="Arial" w:hAnsi="Arial" w:cs="Arial"/>
          <w:color w:val="3C3C3C"/>
          <w:sz w:val="27"/>
          <w:szCs w:val="27"/>
        </w:rPr>
      </w:pPr>
      <w:r>
        <w:rPr>
          <w:rStyle w:val="a4"/>
          <w:rFonts w:ascii="Arial" w:hAnsi="Arial" w:cs="Arial"/>
          <w:color w:val="3C3C3C"/>
          <w:sz w:val="27"/>
          <w:szCs w:val="27"/>
        </w:rPr>
        <w:t>О бюджете</w:t>
      </w:r>
    </w:p>
    <w:p w:rsidR="00C5004A" w:rsidRDefault="00C5004A" w:rsidP="00C5004A">
      <w:pPr>
        <w:pStyle w:val="a3"/>
        <w:shd w:val="clear" w:color="auto" w:fill="FFFFFF"/>
        <w:spacing w:before="0" w:beforeAutospacing="0" w:after="150" w:afterAutospacing="0"/>
        <w:jc w:val="center"/>
        <w:rPr>
          <w:rFonts w:ascii="Arial" w:hAnsi="Arial" w:cs="Arial"/>
          <w:color w:val="3C3C3C"/>
          <w:sz w:val="27"/>
          <w:szCs w:val="27"/>
        </w:rPr>
      </w:pPr>
      <w:r>
        <w:rPr>
          <w:rStyle w:val="a4"/>
          <w:rFonts w:ascii="Arial" w:hAnsi="Arial" w:cs="Arial"/>
          <w:color w:val="3C3C3C"/>
          <w:sz w:val="27"/>
          <w:szCs w:val="27"/>
        </w:rPr>
        <w:t>сельского поселения Алакуртти Кандалакшского района</w:t>
      </w:r>
    </w:p>
    <w:p w:rsidR="00C5004A" w:rsidRDefault="00C5004A" w:rsidP="00C5004A">
      <w:pPr>
        <w:pStyle w:val="a3"/>
        <w:shd w:val="clear" w:color="auto" w:fill="FFFFFF"/>
        <w:spacing w:before="0" w:beforeAutospacing="0" w:after="150" w:afterAutospacing="0"/>
        <w:jc w:val="center"/>
        <w:rPr>
          <w:rFonts w:ascii="Arial" w:hAnsi="Arial" w:cs="Arial"/>
          <w:color w:val="3C3C3C"/>
          <w:sz w:val="27"/>
          <w:szCs w:val="27"/>
        </w:rPr>
      </w:pPr>
      <w:r>
        <w:rPr>
          <w:rStyle w:val="a4"/>
          <w:rFonts w:ascii="Arial" w:hAnsi="Arial" w:cs="Arial"/>
          <w:color w:val="3C3C3C"/>
          <w:sz w:val="27"/>
          <w:szCs w:val="27"/>
        </w:rPr>
        <w:t>на 2018 год</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Статья 1. Основные характеристики бюджета сельского поселения Алакуртти Кандалакшского района на 2018 год</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Утвердить основные характеристики бюджета сельского поселения Алакуртти Кандалакшского района (далее – бюджет сельского поселения) на 2018 год:</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прогнозируемый общий объем доходов в сумме 40491,1 тыс.руб.;</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общий объем расходов в сумме 44193,3 тыс. руб.;</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размер дефицита в сумме 3702,2 тыс.руб.;</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верхний предел муниципального внутреннего долга на 01 января 2019 года в сумме 2000,1 тыс.руб., в том числе верхний предел долга по муниципальным гарантиям в сумме 0,0 тыс.руб.</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Статья 2. Главные администраторы доходов и главные администраторы источников финансирования дефицита бюджета сельского поселения</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1. Утвердить перечень главных администраторов доходов – органов местного самоуправления сельского поселения Алакуртти Кандалакшского района согласно приложению № 1 к настоящему решению.</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2. Утвердить перечень главных администраторов источников финансирования дефицита бюджета сельского поселения согласно приложению № 2 к настоящему решению.</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Статья 3. Особенности зачисления средств, поступающих в погашение дебиторской задолженности прошлых лет</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1. Установить, что в 2018 году средства, поступающие на лицевые счета:</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 муниципальных казенных учреждений в погашение дебиторской задолженности прошлых лет, в полном объеме зачисляются в доходы бюджета сельского поселения;</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lastRenderedPageBreak/>
        <w:t>- муниципальных бюджетных учреждений в погашение дебиторской задолженности прошлых лет, числящейся в учете до момента изменения типа учреждения, в полном объеме зачисляются в доход бюджета сельского поселения.</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Статья 4. Особенности использования средств, получаемых муниципальными учреждениями</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Установить, что средства в объеме остатков субсидий, предоставленных в 2017 году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заданием показателей, характеризующих объем муниципальных услуг (работ), подлежат в установленном администрацией сельского поселения Алакуртти Кандалакшского района порядке возврату в бюджет сельского поселения.</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Статья 5. Поступление доходов в бюджет сельского поселения</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Утвердить распределение доходов бюджета сельского поселения по кодам классификации доходов бюджетов на 2018 год согласно приложению № 3 к настоящему решению.</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Статья 6. Бюджетные ассигнования бюджета сельского поселения</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1. Утвердить в пределах общего объема расходов, установленного статьей 1 настоящего решения:</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2018 год согласно приложению № 4 к настоящему решению;</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2018 год согласно приложению № 5 к настоящему решению;</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ведомственную структуру расходов бюджета сельского поселения по главным распорядителям, разделам, подразделам, целевым статьям, группам и подгруппам видов расходов классификации расходов бюджетов на 2018 год согласно приложению № 6 к настоящему решению;</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перечень муниципальных программ, финансируемых из бюджета сельского поселения в 2018 году, согласно приложению № 7 к настоящему решению.</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 xml:space="preserve">2. Установить, что предоставление межбюджетных трансфертов бюджету муниципального образования Кандалакшский район на осуществление части полномочий по решению вопросов местного значения поселения </w:t>
      </w:r>
      <w:r>
        <w:rPr>
          <w:rFonts w:ascii="Arial" w:hAnsi="Arial" w:cs="Arial"/>
          <w:color w:val="3C3C3C"/>
          <w:sz w:val="27"/>
          <w:szCs w:val="27"/>
        </w:rPr>
        <w:lastRenderedPageBreak/>
        <w:t>осуществляется в порядке, установленном приложением № 11 к настоящему решению, и в объемах, утвержденных приложениями №№ 4 и 6 к настоящему решению.</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Обязательным условием предоставления указанных межбюджетных трансфертов является заключение соглашения между органами местного самоуправления муниципального района и сельского поселения, связанных с осуществлением органами местного самоуправления муниципального района части полномочий органов местного самоуправления сельского поселения по решению вопросов местного значения.</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3. Установить коэффициент увеличения (индексации) в размере 1,04 с 01 января 2018 года по отношению к действующим в 2017 году:</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месячному денежному вознаграждению и месячному денежному поощрению лиц, замещающих выборные муниципальные должности в органах местного самоуправления сельского поселения Алакуртти Кандалакшского района;</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месячному должностному окладу и окладу за классный чин муниципальных служащих органов местного самоуправления сельского поселения Алакуртти Кандалакшского района.</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Статья 7. Особенности исполнения бюджета сельского поселения</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Установить в соответствии с пунктом 8 статьи 217 Бюджетного кодекса РФ, пунктом 3 статьи 35 Положения о бюджетном процессе в сельском поселении Алакуртти Кандалакшского района дополнительные основания для внесения изменений в сводную бюджетную роспись:</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увеличение бюджетных ассигнований на суммы неиспользованных на 01 января текущего года остатков межбюджетных трансфертов, имеющих целевое назначение, при наличии потребности и в соответствии с решением главного администратора бюджетных средств соответствующего бюджета;</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увеличение бюджетных ассигнований муниципального дорожного фонда на суммы остатков муниципального дорожного фонда, не использованных в отчетном финансовом году;</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перераспределение бюджетных ассигнований между видами источников финансирования дефицита бюджета сельского поселения в ходе исполнения бюджета сельского поселения в пределах общего объема бюджетных ассигнований по источникам финансирования дефицита бюджета сельского поселения на текущий год;</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перераспределение по решению администрации сельского поселения Алакуртти Кандалакшского района бюджетных ассигнований, предусмотренных на реализацию муниципальных программ, в пределах общей суммы, утвержденной настоящим решением по соответствующей муниципальной программе;</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lastRenderedPageBreak/>
        <w:t>перераспределение бюджетных ассигнований между группами (группами и подгруппами) видов расходов классификации расходов бюджетов в пределах общего объема бюджетных ассигнований, предусмотренных главному распорядителю бюджетных средств по соответствующей целевой статье;</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перераспределение бюджетных ассигнований в пределах, предусмотренных главным распорядителям средств бюджета поселения на функционирование органов местного самоуправления, казенных учреждений между разделами, подразделами, целевыми статьями, группами (группами и подгруппами) видов расходов;</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перераспределение бюджетных ассигнований, связанное с изменением бюджетной классификации Российской Федерации, уточнением кодов бюджетной классификации, уточнением применения кодов бюджетной классификации;</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изменения, не приводящие к изменению показателей, утвержденных решением о бюджете сельского поселения по разделам, подразделам, целевым статьям, группам и подгруппам видов расходов классификации расходов бюджетов.</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Статья 8. Публичные нормативные обязательства</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Утвердить общий объем бюджетных ассигнований, направляемых на исполнение публичных нормативных обязательств, на 2018 год в сумме 0,0 тыс. руб.</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Статья 9. Резервный фонд администрации сельского поселения Алакуртти Кандалакшского района</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Утвердить резервный фонд администрации сельского поселения Алакуртти Кандалакшского района на 2018 год в сумме 30,0 тыс.руб.</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Статья 10. Муниципальный дорожный фонд</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Установить объем бюджетных ассигнований муниципального дорожного фонда на 2018 год в сумме 0,0 тыс. руб.</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Статья 11. Источники финансирования дефицита бюджета сельского поселения</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Утвердить источники финансирования дефицита бюджета сельского поселения на 2018 год согласно приложению № 8 к настоящему решению.</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Статья 12. Особенности исполнения бюджета сельского поселения главными распорядителями, получателями средств бюджета сельского поселения, муниципальными учреждениями</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 xml:space="preserve">1.В целях обеспечения эффективного использования бюджетных средств установить, что погашение просроченной кредиторской задолженности, образовавшейся по состоянию на 01.01.2018, осуществляется в пределах бюджетных ассигнований, предусмотренных в ведомственной структуре </w:t>
      </w:r>
      <w:r>
        <w:rPr>
          <w:rFonts w:ascii="Arial" w:hAnsi="Arial" w:cs="Arial"/>
          <w:color w:val="3C3C3C"/>
          <w:sz w:val="27"/>
          <w:szCs w:val="27"/>
        </w:rPr>
        <w:lastRenderedPageBreak/>
        <w:t>расходов бюджета сельского поселения на 2018 год, при условии недопущения образования просроченной кредиторской задолженности по бюджетным обязательствам 2018 года.</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2. Установить, что авансовые платежи при заключении договоров, соглашений, подлежащие оплате за счет средств бюджета сельского поселения, предусматриваются:</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а)в размере 100 процентов суммы договора (контракта), соглашения, но не более объема утвержденных лимитов бюджетных обязательств, подлежащих исполнению за счет средств бюджета сельского поселения в текущем финансовом году, по договорам (контрактам), соглашениям:</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 о предоставлении услуг связи;</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-о подписке на печатные издания и об их приобретении;</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-о профессиональной подготовке, переподготовке и повышении квалификации (курсов, семинаров);</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-об обеспечении проведения совещаний, конференций, фестивалей, конкурсов;</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-о приобретении горюче-смазочных материалов;</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-об оплате авиа- и железнодорожных билетов, билетов для проезда городским и пригородным транспортом, путевок на санаторно-курортное лечение;</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-по договорам обязательного страхования гражданской ответственности владельцев транспортных средств;</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-по договорам, подлежащим оплате за счет средств, полученных от предпринимательской и иной приносящей доход деятельности,</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б)в размере до 30 процентов включительно от суммы договора (муниципального контракта), соглашения – по остальным договорам (муниципальным контрактам), соглашениям, если иное не предусмотрено законодательством Российской Федерации, нормативными правовыми актами Мурманской области, нормативными правовыми актами органов местного самоуправления муниципального образования Кандалакшский район и сельского поселения Алакуртти Кандалакшского района.</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Статья 13. Муниципальные внутренние заимствования, предельный объем муниципального долга и предоставление муниципальных гарантий в валюте Российской Федерации</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1.Утвердить Программу муниципальных внутренних заимствований сельского поселения Алакуртти Кандалакшского района на 2018 год согласно приложению № 9 к настоящему решению.</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2.Установить предельный объем муниципального долга сельского поселения Алакуртти Кандалакшского района на 2018 год в сумме 2000,1 тыс. руб.</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lastRenderedPageBreak/>
        <w:t>3.Утвердить Программу муниципальных гарантий сельского поселения Алакуртти Кандалакшского района на 2018 год согласно приложению № 10 к настоящему решению.</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Статья 14. Особенности применения решений Совета депутатов и нормативных правовых актов администрации сельского поселения Алакуртти Кандалакшского района</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1. Установить, что законодательные и иные нормативные правовые акты, не обеспеченные источниками финансирования в бюджете сельского поселения на 2018 год, не подлежат исполнению в 2018 году.</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2. В случае если реализация законодательного или иного нормативного правового акта частично (не в полной мере) обеспечена источниками финансирования в бюджете, такой нормативный правовой акт реализуется и применяется в пределах средств, предусмотренных в бюджете сельского поселения на 2018 год.</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3. В случае если законодательные и иные нормативные правовые акты, устанавливающие бюджетные обязательства, реализация которых обеспечивается из средств бюджета сельского поселения, противоречат утвержденному Советом депутатов сельского поселения Алакуртти Кандалакшского района бюджету на 2018 год, применяется настоящий бюджет.</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4. Законодательные и иные нормативные правовые акты, влекущие дополнительные расходы за счет средств бюджета сельского поселения на 2018 год, а также сокращающие его доходную базу, реализуются только при наличии соответствующих источников дополнительных поступлений в бюджет сельского поселения и (или) сокращении расходов по конкретным статьям бюджета сельского поселения на 2018 год, а также после внесения соответствующих изменений в настоящий бюджет.</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5. Нормативные правовые акты сельского поселения Алакуртти Кандалакшского района подлежат приведению в соответствие с настоящим решением в двухмесячный срок со дня его принятия.</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Статья 15. Вступление в силу настоящего решения</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Настоящее решение вступает в силу с 01.01.2018.</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Статья 16. Опубликование</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Настоящее решение подлежит официальному опубликованию в информационном бюллетене «Алакуртти – наша земля» и на официальном сайте сельского поселения Алакуртти Кандалакшского района не позднее 10 дней после его подписания в установленном порядке.</w:t>
      </w:r>
    </w:p>
    <w:p w:rsidR="00C5004A" w:rsidRDefault="00C5004A" w:rsidP="00C5004A">
      <w:pPr>
        <w:pStyle w:val="a3"/>
        <w:shd w:val="clear" w:color="auto" w:fill="FFFFFF"/>
        <w:spacing w:before="0" w:beforeAutospacing="0" w:after="150" w:afterAutospacing="0"/>
        <w:jc w:val="both"/>
        <w:rPr>
          <w:rFonts w:ascii="Arial" w:hAnsi="Arial" w:cs="Arial"/>
          <w:color w:val="3C3C3C"/>
          <w:sz w:val="27"/>
          <w:szCs w:val="27"/>
        </w:rPr>
      </w:pPr>
      <w:r>
        <w:rPr>
          <w:rFonts w:ascii="Arial" w:hAnsi="Arial" w:cs="Arial"/>
          <w:color w:val="3C3C3C"/>
          <w:sz w:val="27"/>
          <w:szCs w:val="27"/>
        </w:rPr>
        <w:t>Глава сельского поселения Алакуртти А.О. Владимиров</w:t>
      </w:r>
    </w:p>
    <w:p w:rsidR="004326A2" w:rsidRPr="00C5004A" w:rsidRDefault="004326A2" w:rsidP="00C5004A">
      <w:bookmarkStart w:id="0" w:name="_GoBack"/>
      <w:bookmarkEnd w:id="0"/>
    </w:p>
    <w:sectPr w:rsidR="004326A2" w:rsidRPr="00C50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88"/>
    <w:rsid w:val="004326A2"/>
    <w:rsid w:val="00583188"/>
    <w:rsid w:val="00C50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A26DA-2DF2-4A00-9FB9-7182E768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0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0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26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1896</Words>
  <Characters>10812</Characters>
  <Application>Microsoft Office Word</Application>
  <DocSecurity>0</DocSecurity>
  <Lines>90</Lines>
  <Paragraphs>25</Paragraphs>
  <ScaleCrop>false</ScaleCrop>
  <Company/>
  <LinksUpToDate>false</LinksUpToDate>
  <CharactersWithSpaces>12683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2</cp:revision>
  <dcterms:created xsi:type="dcterms:W3CDTF">2019-06-04T10:06:00Z</dcterms:created>
  <dcterms:modified xsi:type="dcterms:W3CDTF">2019-06-04T10:06:00Z</dcterms:modified>
</cp:coreProperties>
</file>